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15A41" w14:textId="330EEB70" w:rsidR="001E09B1" w:rsidRPr="008D3441" w:rsidRDefault="001E09B1" w:rsidP="001E09B1">
      <w:pPr>
        <w:pStyle w:val="3GPPHeader"/>
        <w:spacing w:after="60"/>
        <w:rPr>
          <w:sz w:val="32"/>
          <w:szCs w:val="32"/>
          <w:lang w:val="en-US"/>
        </w:rPr>
      </w:pPr>
      <w:bookmarkStart w:id="0" w:name="_Hlk506274156"/>
      <w:bookmarkEnd w:id="0"/>
      <w:r w:rsidRPr="008D3441">
        <w:rPr>
          <w:lang w:val="en-US"/>
        </w:rPr>
        <w:t>3GPP TSG-RAN WG</w:t>
      </w:r>
      <w:r w:rsidR="0043369E" w:rsidRPr="008D3441">
        <w:rPr>
          <w:lang w:val="en-US"/>
        </w:rPr>
        <w:t>2</w:t>
      </w:r>
      <w:r w:rsidRPr="008D3441">
        <w:rPr>
          <w:lang w:val="en-US"/>
        </w:rPr>
        <w:t>#10</w:t>
      </w:r>
      <w:r w:rsidR="0043369E" w:rsidRPr="008D3441">
        <w:rPr>
          <w:lang w:val="en-US"/>
        </w:rPr>
        <w:t>5</w:t>
      </w:r>
      <w:r w:rsidR="00B81FFD" w:rsidRPr="008D3441">
        <w:rPr>
          <w:lang w:val="en-US"/>
        </w:rPr>
        <w:t>bis</w:t>
      </w:r>
      <w:r w:rsidRPr="008D3441">
        <w:rPr>
          <w:lang w:val="en-US"/>
        </w:rPr>
        <w:tab/>
      </w:r>
      <w:r w:rsidR="00191CAB" w:rsidRPr="008D3441">
        <w:rPr>
          <w:szCs w:val="24"/>
          <w:lang w:val="en-US"/>
        </w:rPr>
        <w:t>R2-1903928</w:t>
      </w:r>
    </w:p>
    <w:p w14:paraId="7D70255F" w14:textId="6E092E26" w:rsidR="001E09B1" w:rsidRPr="008D3441" w:rsidRDefault="00896D97" w:rsidP="001E09B1">
      <w:pPr>
        <w:pStyle w:val="Header"/>
        <w:rPr>
          <w:b w:val="0"/>
          <w:bCs w:val="0"/>
          <w:noProof w:val="0"/>
          <w:sz w:val="26"/>
          <w:szCs w:val="26"/>
        </w:rPr>
      </w:pPr>
      <w:r w:rsidRPr="008D3441">
        <w:rPr>
          <w:noProof w:val="0"/>
          <w:sz w:val="26"/>
          <w:szCs w:val="26"/>
        </w:rPr>
        <w:t>Xian</w:t>
      </w:r>
      <w:r w:rsidR="001E09B1" w:rsidRPr="008D3441">
        <w:rPr>
          <w:noProof w:val="0"/>
          <w:sz w:val="26"/>
          <w:szCs w:val="26"/>
        </w:rPr>
        <w:t xml:space="preserve">, </w:t>
      </w:r>
      <w:r w:rsidR="001D3BA5">
        <w:rPr>
          <w:noProof w:val="0"/>
          <w:sz w:val="26"/>
          <w:szCs w:val="26"/>
        </w:rPr>
        <w:t xml:space="preserve">P. R. of </w:t>
      </w:r>
      <w:r w:rsidRPr="008D3441">
        <w:rPr>
          <w:noProof w:val="0"/>
          <w:sz w:val="26"/>
          <w:szCs w:val="26"/>
        </w:rPr>
        <w:t xml:space="preserve">China, </w:t>
      </w:r>
      <w:r w:rsidR="00B81FFD" w:rsidRPr="008D3441">
        <w:rPr>
          <w:noProof w:val="0"/>
          <w:sz w:val="26"/>
          <w:szCs w:val="26"/>
        </w:rPr>
        <w:t>8</w:t>
      </w:r>
      <w:r w:rsidR="001E09B1" w:rsidRPr="008D3441">
        <w:rPr>
          <w:noProof w:val="0"/>
          <w:sz w:val="26"/>
          <w:szCs w:val="26"/>
          <w:vertAlign w:val="superscript"/>
        </w:rPr>
        <w:t>th</w:t>
      </w:r>
      <w:r w:rsidR="001E09B1" w:rsidRPr="008D3441">
        <w:rPr>
          <w:noProof w:val="0"/>
          <w:sz w:val="26"/>
          <w:szCs w:val="26"/>
        </w:rPr>
        <w:t xml:space="preserve"> </w:t>
      </w:r>
      <w:r w:rsidR="00B81FFD" w:rsidRPr="008D3441">
        <w:rPr>
          <w:noProof w:val="0"/>
          <w:sz w:val="26"/>
          <w:szCs w:val="26"/>
        </w:rPr>
        <w:t>– 12</w:t>
      </w:r>
      <w:r w:rsidR="00B81FFD" w:rsidRPr="008D3441">
        <w:rPr>
          <w:noProof w:val="0"/>
          <w:sz w:val="26"/>
          <w:szCs w:val="26"/>
          <w:vertAlign w:val="superscript"/>
        </w:rPr>
        <w:t>th</w:t>
      </w:r>
      <w:r w:rsidR="00B81FFD" w:rsidRPr="008D3441">
        <w:rPr>
          <w:noProof w:val="0"/>
          <w:sz w:val="26"/>
          <w:szCs w:val="26"/>
        </w:rPr>
        <w:t xml:space="preserve"> April </w:t>
      </w:r>
      <w:r w:rsidR="001E09B1" w:rsidRPr="008D3441">
        <w:rPr>
          <w:noProof w:val="0"/>
          <w:sz w:val="26"/>
          <w:szCs w:val="26"/>
        </w:rPr>
        <w:t>2019</w:t>
      </w:r>
    </w:p>
    <w:p w14:paraId="46CB7C74" w14:textId="77777777" w:rsidR="002922AE" w:rsidRPr="008D3441" w:rsidRDefault="002922AE" w:rsidP="002922AE">
      <w:pPr>
        <w:pStyle w:val="3GPPHeader"/>
        <w:rPr>
          <w:sz w:val="22"/>
          <w:szCs w:val="22"/>
          <w:lang w:val="en-US"/>
        </w:rPr>
      </w:pPr>
    </w:p>
    <w:p w14:paraId="07723AA5" w14:textId="027B2ED3" w:rsidR="002922AE" w:rsidRPr="008D3441" w:rsidRDefault="002922AE" w:rsidP="002922AE">
      <w:pPr>
        <w:pStyle w:val="3GPPHeader"/>
        <w:rPr>
          <w:sz w:val="22"/>
          <w:szCs w:val="22"/>
          <w:lang w:val="en-US"/>
        </w:rPr>
      </w:pPr>
      <w:r w:rsidRPr="008D3441">
        <w:rPr>
          <w:sz w:val="22"/>
          <w:szCs w:val="22"/>
          <w:lang w:val="en-US"/>
        </w:rPr>
        <w:t>Agenda Item:</w:t>
      </w:r>
      <w:r w:rsidRPr="008D3441">
        <w:rPr>
          <w:sz w:val="22"/>
          <w:szCs w:val="22"/>
          <w:lang w:val="en-US"/>
        </w:rPr>
        <w:tab/>
      </w:r>
      <w:r w:rsidR="009C4E55" w:rsidRPr="008D3441">
        <w:rPr>
          <w:sz w:val="22"/>
          <w:szCs w:val="22"/>
          <w:lang w:val="en-US"/>
        </w:rPr>
        <w:t>11.1.5</w:t>
      </w:r>
    </w:p>
    <w:p w14:paraId="444090E0" w14:textId="77777777" w:rsidR="002922AE" w:rsidRPr="008D3441" w:rsidRDefault="002922AE" w:rsidP="002922AE">
      <w:pPr>
        <w:pStyle w:val="3GPPHeader"/>
        <w:rPr>
          <w:sz w:val="22"/>
          <w:szCs w:val="22"/>
          <w:lang w:val="en-US"/>
        </w:rPr>
      </w:pPr>
      <w:r w:rsidRPr="008D3441">
        <w:rPr>
          <w:sz w:val="22"/>
          <w:szCs w:val="22"/>
          <w:lang w:val="en-US"/>
        </w:rPr>
        <w:t>Source:</w:t>
      </w:r>
      <w:r w:rsidRPr="008D3441">
        <w:rPr>
          <w:sz w:val="22"/>
          <w:szCs w:val="22"/>
          <w:lang w:val="en-US"/>
        </w:rPr>
        <w:tab/>
        <w:t>Ericsson</w:t>
      </w:r>
    </w:p>
    <w:p w14:paraId="7C02BF68" w14:textId="28A2B88F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  <w:r w:rsidRPr="008D3441">
        <w:rPr>
          <w:sz w:val="22"/>
          <w:szCs w:val="22"/>
          <w:lang w:val="en-US"/>
        </w:rPr>
        <w:t>Title:</w:t>
      </w:r>
      <w:r w:rsidRPr="008D3441">
        <w:rPr>
          <w:sz w:val="22"/>
          <w:szCs w:val="22"/>
          <w:lang w:val="en-US"/>
        </w:rPr>
        <w:tab/>
      </w:r>
      <w:r w:rsidR="00B81FFD" w:rsidRPr="008D3441">
        <w:rPr>
          <w:sz w:val="22"/>
          <w:szCs w:val="22"/>
          <w:lang w:val="en-US"/>
        </w:rPr>
        <w:t>Allowing only IAB nodes in a standalone NR deployment</w:t>
      </w:r>
    </w:p>
    <w:p w14:paraId="1075F76A" w14:textId="77777777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  <w:r w:rsidRPr="001327AF">
        <w:rPr>
          <w:sz w:val="22"/>
          <w:szCs w:val="22"/>
          <w:lang w:val="en-US"/>
        </w:rPr>
        <w:t>Document for:</w:t>
      </w:r>
      <w:r w:rsidRPr="001327AF">
        <w:rPr>
          <w:sz w:val="22"/>
          <w:szCs w:val="22"/>
          <w:lang w:val="en-US"/>
        </w:rPr>
        <w:tab/>
        <w:t>Discussion</w:t>
      </w:r>
    </w:p>
    <w:p w14:paraId="76A9BC2F" w14:textId="77777777" w:rsidR="00C24345" w:rsidRPr="001327AF" w:rsidRDefault="00E90E49" w:rsidP="00A2052C">
      <w:pPr>
        <w:pStyle w:val="Heading1"/>
        <w:rPr>
          <w:lang w:val="en-US"/>
        </w:rPr>
      </w:pPr>
      <w:r w:rsidRPr="001327AF">
        <w:rPr>
          <w:lang w:val="en-US"/>
        </w:rPr>
        <w:t>Introduction</w:t>
      </w:r>
    </w:p>
    <w:p w14:paraId="4775F5D1" w14:textId="26AACE71" w:rsidR="002A4929" w:rsidRDefault="000946CE" w:rsidP="00633FE7">
      <w:r>
        <w:rPr>
          <w:lang w:val="en-US"/>
        </w:rPr>
        <w:t>A</w:t>
      </w:r>
      <w:r w:rsidR="00B81FFD">
        <w:rPr>
          <w:lang w:val="en-US"/>
        </w:rPr>
        <w:t xml:space="preserve">s discussed in </w:t>
      </w:r>
      <w:r w:rsidR="00A45BBD">
        <w:rPr>
          <w:lang w:val="en-US"/>
        </w:rPr>
        <w:t>[1]</w:t>
      </w:r>
      <w:r w:rsidR="00FB5A32">
        <w:rPr>
          <w:lang w:val="en-US"/>
        </w:rPr>
        <w:t xml:space="preserve">, only minimal 5GC </w:t>
      </w:r>
      <w:r w:rsidR="00DA0B82">
        <w:rPr>
          <w:lang w:val="en-US"/>
        </w:rPr>
        <w:t>functionalities are required to support IAB deployment with a standalone NR. This is mainly bec</w:t>
      </w:r>
      <w:r w:rsidR="00677955">
        <w:rPr>
          <w:lang w:val="en-US"/>
        </w:rPr>
        <w:t xml:space="preserve">ause once the IAB node has performed initial integration with the network (i.e. </w:t>
      </w:r>
      <w:r w:rsidR="003F60A1">
        <w:rPr>
          <w:lang w:val="en-US"/>
        </w:rPr>
        <w:t xml:space="preserve">establish radio connection with a parent node, </w:t>
      </w:r>
      <w:r w:rsidR="00536F3C">
        <w:rPr>
          <w:lang w:val="en-US"/>
        </w:rPr>
        <w:t xml:space="preserve">is allocated an IP address, </w:t>
      </w:r>
      <w:r w:rsidR="003F60A1">
        <w:rPr>
          <w:lang w:val="en-US"/>
        </w:rPr>
        <w:t>get</w:t>
      </w:r>
      <w:r w:rsidR="00536F3C">
        <w:rPr>
          <w:lang w:val="en-US"/>
        </w:rPr>
        <w:t>s</w:t>
      </w:r>
      <w:r w:rsidR="003F60A1">
        <w:rPr>
          <w:lang w:val="en-US"/>
        </w:rPr>
        <w:t xml:space="preserve"> authenticated, has started the DU functionality </w:t>
      </w:r>
      <w:r w:rsidR="00536F3C">
        <w:rPr>
          <w:lang w:val="en-US"/>
        </w:rPr>
        <w:t>to serve UEs, etc</w:t>
      </w:r>
      <w:r w:rsidR="00767DAA">
        <w:rPr>
          <w:lang w:val="en-US"/>
        </w:rPr>
        <w:t>.</w:t>
      </w:r>
      <w:r w:rsidR="00536F3C">
        <w:rPr>
          <w:lang w:val="en-US"/>
        </w:rPr>
        <w:t xml:space="preserve">), it will be </w:t>
      </w:r>
      <w:r w:rsidR="00DA2881">
        <w:rPr>
          <w:lang w:val="en-US"/>
        </w:rPr>
        <w:t>mainly used for transporting the data the UEs or children IAB nodes that it is serving</w:t>
      </w:r>
      <w:r w:rsidR="002A4929">
        <w:rPr>
          <w:lang w:val="en-US"/>
        </w:rPr>
        <w:t xml:space="preserve">. Thus, </w:t>
      </w:r>
      <w:r w:rsidR="002A4929">
        <w:t xml:space="preserve">IAB nodes and CNs nodes serving IAB nodes are not required to support any CN UP functionality. </w:t>
      </w:r>
    </w:p>
    <w:p w14:paraId="01BE923B" w14:textId="3884AABE" w:rsidR="00767DAA" w:rsidRDefault="00767DAA" w:rsidP="00633FE7">
      <w:r>
        <w:t xml:space="preserve">Thus, if an operator has deployed such a standalone NR network with minimal CN functionalities to support only IAB nodes, it </w:t>
      </w:r>
      <w:r w:rsidR="00FC4303">
        <w:t xml:space="preserve">should be possible </w:t>
      </w:r>
      <w:r w:rsidR="00A26652">
        <w:t>to prevent</w:t>
      </w:r>
      <w:r w:rsidR="00FC4303">
        <w:t xml:space="preserve"> NR standalone capable</w:t>
      </w:r>
      <w:r w:rsidR="00A26652">
        <w:t xml:space="preserve"> UEs camping/connecting to such network in standalone mode, as the </w:t>
      </w:r>
      <w:r w:rsidR="00FC4303">
        <w:t xml:space="preserve">operator may </w:t>
      </w:r>
      <w:r w:rsidR="00611128">
        <w:t>not</w:t>
      </w:r>
      <w:r w:rsidR="00FC4303">
        <w:t xml:space="preserve"> yet have deployed a full </w:t>
      </w:r>
      <w:r w:rsidR="00A26652">
        <w:t>CN to support them</w:t>
      </w:r>
      <w:r w:rsidR="00E220AD">
        <w:t>, while allowing IAB nodes</w:t>
      </w:r>
      <w:r w:rsidR="00A26652">
        <w:t>. This contribution discusses on how that can be realized.</w:t>
      </w:r>
    </w:p>
    <w:p w14:paraId="4F6A7C8D" w14:textId="2DC17311" w:rsidR="00A67606" w:rsidRPr="001327AF" w:rsidRDefault="00A67606" w:rsidP="00A67606">
      <w:pPr>
        <w:pStyle w:val="Heading1"/>
        <w:rPr>
          <w:lang w:val="en-US"/>
        </w:rPr>
      </w:pPr>
      <w:r w:rsidRPr="001327AF">
        <w:rPr>
          <w:lang w:val="en-US"/>
        </w:rPr>
        <w:t>Discussion</w:t>
      </w:r>
    </w:p>
    <w:p w14:paraId="5A08CA9C" w14:textId="2F899F50" w:rsidR="002D0101" w:rsidRPr="00DB2AAD" w:rsidRDefault="00F65AAC" w:rsidP="005E37E1">
      <w:r>
        <w:rPr>
          <w:lang w:val="en-US"/>
        </w:rPr>
        <w:t xml:space="preserve">Access control </w:t>
      </w:r>
      <w:r w:rsidR="009A3A17">
        <w:rPr>
          <w:lang w:val="en-US"/>
        </w:rPr>
        <w:t>i</w:t>
      </w:r>
      <w:r>
        <w:rPr>
          <w:lang w:val="en-US"/>
        </w:rPr>
        <w:t xml:space="preserve">n LTE/NR is realized by including information in SIB1, which contains information </w:t>
      </w:r>
      <w:r w:rsidR="002D0101" w:rsidRPr="00645E3C">
        <w:t xml:space="preserve">relevant when evaluating if a UE </w:t>
      </w:r>
      <w:proofErr w:type="gramStart"/>
      <w:r w:rsidR="002D0101" w:rsidRPr="00645E3C">
        <w:t>is allowed to</w:t>
      </w:r>
      <w:proofErr w:type="gramEnd"/>
      <w:r w:rsidR="002D0101" w:rsidRPr="00645E3C">
        <w:t xml:space="preserve"> access a cell</w:t>
      </w:r>
      <w:r w:rsidR="005E37E1">
        <w:t>. The definition of the NR SIB1 message</w:t>
      </w:r>
      <w:r w:rsidR="00665577">
        <w:t xml:space="preserve"> (as related IEs)</w:t>
      </w:r>
      <w:r w:rsidR="005E37E1">
        <w:t xml:space="preserve"> is </w:t>
      </w:r>
      <w:r w:rsidR="005E37E1" w:rsidRPr="00DB2AAD">
        <w:t>shown below:</w:t>
      </w:r>
    </w:p>
    <w:p w14:paraId="61AAE236" w14:textId="77777777" w:rsidR="002D0101" w:rsidRPr="00DB2AAD" w:rsidRDefault="002D0101" w:rsidP="002D0101">
      <w:pPr>
        <w:pStyle w:val="PL"/>
      </w:pPr>
    </w:p>
    <w:p w14:paraId="73B52D19" w14:textId="77777777" w:rsidR="002D0101" w:rsidRPr="00DB2AAD" w:rsidRDefault="002D0101" w:rsidP="002D0101">
      <w:pPr>
        <w:pStyle w:val="PL"/>
      </w:pPr>
      <w:r w:rsidRPr="00DB2AAD">
        <w:t xml:space="preserve">SIB1 ::=        </w:t>
      </w:r>
      <w:r w:rsidRPr="00DB2AAD">
        <w:rPr>
          <w:color w:val="993366"/>
        </w:rPr>
        <w:t>SEQUENCE</w:t>
      </w:r>
      <w:r w:rsidRPr="00DB2AAD">
        <w:t xml:space="preserve"> {</w:t>
      </w:r>
    </w:p>
    <w:p w14:paraId="088FFF1D" w14:textId="77777777" w:rsidR="002D0101" w:rsidRPr="00DB2AAD" w:rsidRDefault="002D0101" w:rsidP="002D0101">
      <w:pPr>
        <w:pStyle w:val="PL"/>
      </w:pPr>
      <w:r w:rsidRPr="00DB2AAD">
        <w:t xml:space="preserve">    cellSelectionInfo                   </w:t>
      </w:r>
      <w:r w:rsidRPr="00DB2AAD">
        <w:rPr>
          <w:color w:val="993366"/>
        </w:rPr>
        <w:t>SEQUENCE</w:t>
      </w:r>
      <w:r w:rsidRPr="00DB2AAD">
        <w:t xml:space="preserve"> {</w:t>
      </w:r>
    </w:p>
    <w:p w14:paraId="173AA5B9" w14:textId="77777777" w:rsidR="002D0101" w:rsidRPr="00DB2AAD" w:rsidRDefault="002D0101" w:rsidP="002D0101">
      <w:pPr>
        <w:pStyle w:val="PL"/>
      </w:pPr>
      <w:r w:rsidRPr="00DB2AAD">
        <w:t xml:space="preserve">        q-RxLevMin                          Q-RxLevMin,</w:t>
      </w:r>
    </w:p>
    <w:p w14:paraId="3FF467CC" w14:textId="6B7EC6A5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q-RxLevMinOffset                    </w:t>
      </w:r>
      <w:r w:rsidRPr="00DB2AAD">
        <w:rPr>
          <w:color w:val="993366"/>
        </w:rPr>
        <w:t>INTEGER</w:t>
      </w:r>
      <w:r w:rsidRPr="00DB2AAD">
        <w:t xml:space="preserve"> (1..8)  </w:t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S</w:t>
      </w:r>
    </w:p>
    <w:p w14:paraId="1E3EE2CA" w14:textId="79978E97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q-RxLevMinSUL                       Q-RxLevMin      </w:t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6D8F2583" w14:textId="4646315D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q-QualMin                           Q-QualMin       </w:t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S</w:t>
      </w:r>
    </w:p>
    <w:p w14:paraId="279F1365" w14:textId="0DE09607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q-QualMinOffset                     </w:t>
      </w:r>
      <w:r w:rsidRPr="00DB2AAD">
        <w:rPr>
          <w:color w:val="993366"/>
        </w:rPr>
        <w:t>INTEGER</w:t>
      </w:r>
      <w:r w:rsidRPr="00DB2AAD">
        <w:t xml:space="preserve"> (1..8)  </w:t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    </w:t>
      </w:r>
      <w:r w:rsidRPr="00DB2AAD">
        <w:rPr>
          <w:color w:val="808080"/>
        </w:rPr>
        <w:t>-- Need S</w:t>
      </w:r>
    </w:p>
    <w:p w14:paraId="1CB7C676" w14:textId="7BE84AD4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}                                                       </w:t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Cond Standalone</w:t>
      </w:r>
    </w:p>
    <w:p w14:paraId="51455C41" w14:textId="77777777" w:rsidR="002D0101" w:rsidRPr="00DB2AAD" w:rsidRDefault="002D0101" w:rsidP="002D0101">
      <w:pPr>
        <w:pStyle w:val="PL"/>
      </w:pPr>
      <w:r w:rsidRPr="00DB2AAD">
        <w:t xml:space="preserve">    cellAccessRelatedInfo               CellAccessRelatedInfo,</w:t>
      </w:r>
    </w:p>
    <w:p w14:paraId="6CF11D13" w14:textId="4B10ACDF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connEstFailureControl               ConnEstFailureControl</w:t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78F55E94" w14:textId="0126DD9E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si-SchedulingInfo                   SI-SchedulingInfo       </w:t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783A5D8E" w14:textId="2696C596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servingCellConfigCommon             ServingCellConfigCommonSIB</w:t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72241249" w14:textId="50B939C5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ims-EmergencySupport                </w:t>
      </w:r>
      <w:r w:rsidRPr="00DB2AAD">
        <w:rPr>
          <w:color w:val="993366"/>
        </w:rPr>
        <w:t>ENUMERATED</w:t>
      </w:r>
      <w:r w:rsidRPr="00DB2AAD">
        <w:t xml:space="preserve"> {true}  </w:t>
      </w:r>
      <w:r w:rsidR="005E37E1" w:rsidRPr="00DB2AAD">
        <w:tab/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6CDE648A" w14:textId="69FB5883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eCallOverIMS-Support                </w:t>
      </w:r>
      <w:r w:rsidRPr="00DB2AAD">
        <w:rPr>
          <w:color w:val="993366"/>
        </w:rPr>
        <w:t>ENUMERATED</w:t>
      </w:r>
      <w:r w:rsidRPr="00DB2AAD">
        <w:t xml:space="preserve"> {true}           </w:t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Cond Absent</w:t>
      </w:r>
    </w:p>
    <w:p w14:paraId="2AC4033C" w14:textId="6A7F93A5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ue-TimersAndConstants               UE-TimersAndConstants       </w:t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36EDB6F5" w14:textId="77777777" w:rsidR="002D0101" w:rsidRPr="00DB2AAD" w:rsidRDefault="002D0101" w:rsidP="002D0101">
      <w:pPr>
        <w:pStyle w:val="PL"/>
      </w:pPr>
      <w:r w:rsidRPr="00DB2AAD">
        <w:t xml:space="preserve">    uac-BarringInfo                     </w:t>
      </w:r>
      <w:r w:rsidRPr="00DB2AAD">
        <w:rPr>
          <w:color w:val="993366"/>
        </w:rPr>
        <w:t>SEQUENCE</w:t>
      </w:r>
      <w:r w:rsidRPr="00DB2AAD">
        <w:t xml:space="preserve"> {</w:t>
      </w:r>
    </w:p>
    <w:p w14:paraId="5890A39A" w14:textId="01F8AD8D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uac-BarringForCommon                UAC-BarringPerCatList</w:t>
      </w:r>
      <w:r w:rsidR="00DB228E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S</w:t>
      </w:r>
    </w:p>
    <w:p w14:paraId="3FE1398A" w14:textId="331BFB1E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uac-BarringPerPLMN-List             UAC-BarringPerPLMN-List </w:t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S</w:t>
      </w:r>
    </w:p>
    <w:p w14:paraId="3E6940DE" w14:textId="77777777" w:rsidR="002D0101" w:rsidRPr="00DB2AAD" w:rsidRDefault="002D0101" w:rsidP="002D0101">
      <w:pPr>
        <w:pStyle w:val="PL"/>
      </w:pPr>
      <w:r w:rsidRPr="00DB2AAD">
        <w:t xml:space="preserve">        uac-BarringInfoSetList              UAC-BarringInfoSetList,</w:t>
      </w:r>
    </w:p>
    <w:p w14:paraId="66EA6767" w14:textId="77777777" w:rsidR="002D0101" w:rsidRPr="00DB2AAD" w:rsidRDefault="002D0101" w:rsidP="002D0101">
      <w:pPr>
        <w:pStyle w:val="PL"/>
      </w:pPr>
      <w:r w:rsidRPr="00DB2AAD">
        <w:t xml:space="preserve">        uac-AccessCategory1-SelectionAssistanceInfo </w:t>
      </w:r>
      <w:r w:rsidRPr="00DB2AAD">
        <w:rPr>
          <w:color w:val="993366"/>
        </w:rPr>
        <w:t>CHOICE</w:t>
      </w:r>
      <w:r w:rsidRPr="00DB2AAD">
        <w:t xml:space="preserve"> {</w:t>
      </w:r>
    </w:p>
    <w:p w14:paraId="498DC3B1" w14:textId="77777777" w:rsidR="002D0101" w:rsidRPr="00DB2AAD" w:rsidRDefault="002D0101" w:rsidP="002D0101">
      <w:pPr>
        <w:pStyle w:val="PL"/>
      </w:pPr>
      <w:r w:rsidRPr="00DB2AAD">
        <w:t xml:space="preserve">            plmnCommon                           UAC-AccessCategory1-SelectionAssistanceInfo,</w:t>
      </w:r>
    </w:p>
    <w:p w14:paraId="5E993F01" w14:textId="0E943474" w:rsidR="002D0101" w:rsidRPr="00DB2AAD" w:rsidRDefault="002D0101" w:rsidP="002D0101">
      <w:pPr>
        <w:pStyle w:val="PL"/>
      </w:pPr>
      <w:r w:rsidRPr="00DB2AAD">
        <w:t xml:space="preserve">            individualPLMNList                   </w:t>
      </w:r>
      <w:r w:rsidRPr="00DB2AAD">
        <w:rPr>
          <w:color w:val="993366"/>
        </w:rPr>
        <w:t>SEQUENCE</w:t>
      </w:r>
      <w:r w:rsidRPr="00DB2AAD">
        <w:t xml:space="preserve"> (</w:t>
      </w:r>
      <w:r w:rsidRPr="00DB2AAD">
        <w:rPr>
          <w:color w:val="993366"/>
        </w:rPr>
        <w:t>SIZE</w:t>
      </w:r>
      <w:r w:rsidRPr="00DB2AAD">
        <w:t xml:space="preserve"> (2..maxPLMN))</w:t>
      </w:r>
      <w:r w:rsidRPr="00DB2AAD">
        <w:rPr>
          <w:color w:val="993366"/>
        </w:rPr>
        <w:t xml:space="preserve"> OF</w:t>
      </w:r>
      <w:r w:rsidRPr="00DB2AAD">
        <w:t xml:space="preserve"> UAC-</w:t>
      </w:r>
      <w:r w:rsidR="00DB228E" w:rsidRPr="00DB2AAD">
        <w:t>A</w:t>
      </w:r>
      <w:r w:rsidRPr="00DB2AAD">
        <w:t>ccessCategory1-SelectionAssistanceInfo</w:t>
      </w:r>
    </w:p>
    <w:p w14:paraId="3813042C" w14:textId="5226046B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}</w:t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Pr="00DB2AAD">
        <w:rPr>
          <w:color w:val="993366"/>
        </w:rPr>
        <w:t>OPTIONAL</w:t>
      </w:r>
      <w:r w:rsidRPr="00DB2AAD">
        <w:t xml:space="preserve">    </w:t>
      </w:r>
      <w:r w:rsidRPr="00DB2AAD">
        <w:rPr>
          <w:color w:val="808080"/>
        </w:rPr>
        <w:t>-- Need S</w:t>
      </w:r>
    </w:p>
    <w:p w14:paraId="4C93DAA9" w14:textId="74C532A1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}                                                               </w:t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0F1224D6" w14:textId="4C344884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useFullResumeID                     </w:t>
      </w:r>
      <w:r w:rsidRPr="00DB2AAD">
        <w:rPr>
          <w:color w:val="993366"/>
        </w:rPr>
        <w:t>ENUMERATED</w:t>
      </w:r>
      <w:r w:rsidRPr="00DB2AAD">
        <w:t xml:space="preserve"> {true}           </w:t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N</w:t>
      </w:r>
    </w:p>
    <w:p w14:paraId="36CD7AFB" w14:textId="014C4EC2" w:rsidR="002D0101" w:rsidRPr="00DB2AAD" w:rsidRDefault="002D0101" w:rsidP="002D0101">
      <w:pPr>
        <w:pStyle w:val="PL"/>
      </w:pPr>
      <w:r w:rsidRPr="00DB2AAD">
        <w:t xml:space="preserve">    lateNonCriticalExtension            </w:t>
      </w:r>
      <w:r w:rsidRPr="00DB2AAD">
        <w:rPr>
          <w:color w:val="993366"/>
        </w:rPr>
        <w:t>OCTET</w:t>
      </w:r>
      <w:r w:rsidRPr="00DB2AAD">
        <w:t xml:space="preserve"> </w:t>
      </w:r>
      <w:r w:rsidRPr="00DB2AAD">
        <w:rPr>
          <w:color w:val="993366"/>
        </w:rPr>
        <w:t>STRING</w:t>
      </w:r>
      <w:r w:rsidRPr="00DB2AAD">
        <w:t xml:space="preserve">    </w:t>
      </w:r>
      <w:r w:rsidR="00C11D40" w:rsidRPr="00DB2AAD">
        <w:tab/>
      </w:r>
      <w:r w:rsidR="00C11D40" w:rsidRPr="00DB2AAD">
        <w:tab/>
      </w:r>
      <w:r w:rsidR="00C11D40" w:rsidRPr="00DB2AAD">
        <w:tab/>
      </w:r>
      <w:r w:rsidRPr="00DB2AAD">
        <w:rPr>
          <w:color w:val="993366"/>
        </w:rPr>
        <w:t>OPTIONAL</w:t>
      </w:r>
      <w:r w:rsidRPr="00DB2AAD">
        <w:t>,</w:t>
      </w:r>
    </w:p>
    <w:p w14:paraId="03F3BC4A" w14:textId="677626AA" w:rsidR="002D0101" w:rsidRPr="00DB2AAD" w:rsidRDefault="002D0101" w:rsidP="002D0101">
      <w:pPr>
        <w:pStyle w:val="PL"/>
      </w:pPr>
      <w:r w:rsidRPr="00DB2AAD">
        <w:t xml:space="preserve">    nonCriticalExtension                </w:t>
      </w:r>
      <w:r w:rsidRPr="00DB2AAD">
        <w:rPr>
          <w:color w:val="993366"/>
        </w:rPr>
        <w:t>SEQUENCE</w:t>
      </w:r>
      <w:r w:rsidRPr="00DB2AAD">
        <w:t xml:space="preserve">{}                  </w:t>
      </w:r>
      <w:r w:rsidRPr="00DB2AAD">
        <w:rPr>
          <w:color w:val="993366"/>
        </w:rPr>
        <w:t>OPTIONAL</w:t>
      </w:r>
    </w:p>
    <w:p w14:paraId="388B12D6" w14:textId="77777777" w:rsidR="002D0101" w:rsidRPr="00DB2AAD" w:rsidRDefault="002D0101" w:rsidP="002D0101">
      <w:pPr>
        <w:pStyle w:val="PL"/>
      </w:pPr>
      <w:r w:rsidRPr="00DB2AAD">
        <w:t>}</w:t>
      </w:r>
    </w:p>
    <w:p w14:paraId="4A5E7F2C" w14:textId="77777777" w:rsidR="002D0101" w:rsidRPr="00DB2AAD" w:rsidRDefault="002D0101" w:rsidP="002D0101">
      <w:pPr>
        <w:pStyle w:val="PL"/>
      </w:pPr>
    </w:p>
    <w:p w14:paraId="26419640" w14:textId="77777777" w:rsidR="002D0101" w:rsidRPr="00DB2AAD" w:rsidRDefault="002D0101" w:rsidP="002D0101">
      <w:pPr>
        <w:pStyle w:val="PL"/>
      </w:pPr>
      <w:r w:rsidRPr="00DB2AAD">
        <w:t>UAC-AccessCategory1-SelectionAssistanceInfo ::=</w:t>
      </w:r>
      <w:r w:rsidRPr="00DB2AAD">
        <w:tab/>
      </w:r>
      <w:r w:rsidRPr="00DB2AAD">
        <w:rPr>
          <w:color w:val="993366"/>
        </w:rPr>
        <w:t>ENUMERATED</w:t>
      </w:r>
      <w:r w:rsidRPr="00DB2AAD">
        <w:t xml:space="preserve"> {a, b, c}</w:t>
      </w:r>
    </w:p>
    <w:p w14:paraId="3D2DD1DE" w14:textId="6AA6181F" w:rsidR="002D0101" w:rsidRPr="00DB2AAD" w:rsidRDefault="002D0101" w:rsidP="002D0101">
      <w:pPr>
        <w:pStyle w:val="PL"/>
      </w:pPr>
    </w:p>
    <w:p w14:paraId="23E892AF" w14:textId="77777777" w:rsidR="00665577" w:rsidRPr="00DB2AAD" w:rsidRDefault="00665577" w:rsidP="00665577">
      <w:pPr>
        <w:pStyle w:val="PL"/>
      </w:pPr>
      <w:r w:rsidRPr="00DB2AAD">
        <w:lastRenderedPageBreak/>
        <w:t xml:space="preserve">CellAccessRelatedInfo   ::=         </w:t>
      </w:r>
      <w:r w:rsidRPr="00DB2AAD">
        <w:rPr>
          <w:color w:val="993366"/>
        </w:rPr>
        <w:t>SEQUENCE</w:t>
      </w:r>
      <w:r w:rsidRPr="00DB2AAD">
        <w:t xml:space="preserve"> {</w:t>
      </w:r>
    </w:p>
    <w:p w14:paraId="2C5010D4" w14:textId="77777777" w:rsidR="00665577" w:rsidRPr="00DB2AAD" w:rsidRDefault="00665577" w:rsidP="00665577">
      <w:pPr>
        <w:pStyle w:val="PL"/>
      </w:pPr>
      <w:r w:rsidRPr="00DB2AAD">
        <w:t xml:space="preserve">    plmn-IdentityList                   PLMN-IdentityInfoList,</w:t>
      </w:r>
    </w:p>
    <w:p w14:paraId="16A252E9" w14:textId="77777777" w:rsidR="00665577" w:rsidRPr="00DB2AAD" w:rsidRDefault="00665577" w:rsidP="00665577">
      <w:pPr>
        <w:pStyle w:val="PL"/>
        <w:rPr>
          <w:color w:val="808080"/>
        </w:rPr>
      </w:pPr>
      <w:r w:rsidRPr="00DB2AAD">
        <w:t xml:space="preserve">    cellReservedForOtherUse             </w:t>
      </w:r>
      <w:r w:rsidRPr="00DB2AAD">
        <w:rPr>
          <w:color w:val="993366"/>
        </w:rPr>
        <w:t>ENUMERATED</w:t>
      </w:r>
      <w:r w:rsidRPr="00DB2AAD">
        <w:t xml:space="preserve"> {true}  </w:t>
      </w:r>
      <w:r w:rsidRPr="00DB2AAD">
        <w:rPr>
          <w:color w:val="993366"/>
        </w:rPr>
        <w:t>OPTIONAL</w:t>
      </w:r>
      <w:r w:rsidRPr="00DB2AAD">
        <w:t xml:space="preserve">,            </w:t>
      </w:r>
      <w:r w:rsidRPr="00DB2AAD">
        <w:rPr>
          <w:color w:val="808080"/>
        </w:rPr>
        <w:t>-- Need R</w:t>
      </w:r>
    </w:p>
    <w:p w14:paraId="6C536977" w14:textId="77777777" w:rsidR="00665577" w:rsidRPr="00DB2AAD" w:rsidRDefault="00665577" w:rsidP="00665577">
      <w:pPr>
        <w:pStyle w:val="PL"/>
      </w:pPr>
      <w:r w:rsidRPr="00DB2AAD">
        <w:t xml:space="preserve">    ...</w:t>
      </w:r>
    </w:p>
    <w:p w14:paraId="5701FC9B" w14:textId="77777777" w:rsidR="00665577" w:rsidRPr="00DB2AAD" w:rsidRDefault="00665577" w:rsidP="00665577">
      <w:pPr>
        <w:pStyle w:val="PL"/>
      </w:pPr>
      <w:r w:rsidRPr="00DB2AAD">
        <w:t>}</w:t>
      </w:r>
    </w:p>
    <w:p w14:paraId="00F84079" w14:textId="0244A240" w:rsidR="00665577" w:rsidRPr="00DB2AAD" w:rsidRDefault="00665577" w:rsidP="002D0101">
      <w:pPr>
        <w:pStyle w:val="PL"/>
      </w:pPr>
    </w:p>
    <w:p w14:paraId="06BF6ECE" w14:textId="77777777" w:rsidR="00B0178C" w:rsidRPr="00DB2AAD" w:rsidRDefault="00B0178C" w:rsidP="00B0178C">
      <w:pPr>
        <w:pStyle w:val="PL"/>
      </w:pPr>
      <w:r w:rsidRPr="00DB2AAD">
        <w:t xml:space="preserve">PLMN-IdentityInfoList ::=               </w:t>
      </w:r>
      <w:r w:rsidRPr="00DB2AAD">
        <w:rPr>
          <w:color w:val="993366"/>
        </w:rPr>
        <w:t>SEQUENCE</w:t>
      </w:r>
      <w:r w:rsidRPr="00DB2AAD">
        <w:t xml:space="preserve"> (</w:t>
      </w:r>
      <w:r w:rsidRPr="00DB2AAD">
        <w:rPr>
          <w:color w:val="993366"/>
        </w:rPr>
        <w:t>SIZE</w:t>
      </w:r>
      <w:r w:rsidRPr="00DB2AAD">
        <w:t xml:space="preserve"> (1..maxPLMN))</w:t>
      </w:r>
      <w:r w:rsidRPr="00DB2AAD">
        <w:rPr>
          <w:color w:val="993366"/>
        </w:rPr>
        <w:t xml:space="preserve"> OF</w:t>
      </w:r>
      <w:r w:rsidRPr="00DB2AAD">
        <w:t xml:space="preserve"> PLMN-IdentityInfo</w:t>
      </w:r>
    </w:p>
    <w:p w14:paraId="790A8D54" w14:textId="77777777" w:rsidR="00B0178C" w:rsidRPr="00DB2AAD" w:rsidRDefault="00B0178C" w:rsidP="00B0178C">
      <w:pPr>
        <w:pStyle w:val="PL"/>
      </w:pPr>
    </w:p>
    <w:p w14:paraId="24DCCE12" w14:textId="77777777" w:rsidR="00B0178C" w:rsidRPr="00DB2AAD" w:rsidRDefault="00B0178C" w:rsidP="00B0178C">
      <w:pPr>
        <w:pStyle w:val="PL"/>
      </w:pPr>
      <w:r w:rsidRPr="00DB2AAD">
        <w:t xml:space="preserve">PLMN-IdentityInfo ::=                   </w:t>
      </w:r>
      <w:r w:rsidRPr="00DB2AAD">
        <w:rPr>
          <w:color w:val="993366"/>
        </w:rPr>
        <w:t>SEQUENCE</w:t>
      </w:r>
      <w:r w:rsidRPr="00DB2AAD">
        <w:t xml:space="preserve"> {</w:t>
      </w:r>
    </w:p>
    <w:p w14:paraId="45DA5A70" w14:textId="77777777" w:rsidR="00B0178C" w:rsidRPr="00DB2AAD" w:rsidRDefault="00B0178C" w:rsidP="00B0178C">
      <w:pPr>
        <w:pStyle w:val="PL"/>
      </w:pPr>
      <w:r w:rsidRPr="00DB2AAD">
        <w:t xml:space="preserve">    plmn-IdentityList                           </w:t>
      </w:r>
      <w:r w:rsidRPr="00DB2AAD">
        <w:rPr>
          <w:color w:val="993366"/>
        </w:rPr>
        <w:t>SEQUENCE</w:t>
      </w:r>
      <w:r w:rsidRPr="00DB2AAD">
        <w:t xml:space="preserve"> (</w:t>
      </w:r>
      <w:r w:rsidRPr="00DB2AAD">
        <w:rPr>
          <w:color w:val="993366"/>
        </w:rPr>
        <w:t>SIZE</w:t>
      </w:r>
      <w:r w:rsidRPr="00DB2AAD">
        <w:t xml:space="preserve"> (1..maxPLMN))</w:t>
      </w:r>
      <w:r w:rsidRPr="00DB2AAD">
        <w:rPr>
          <w:color w:val="993366"/>
        </w:rPr>
        <w:t xml:space="preserve"> OF</w:t>
      </w:r>
      <w:r w:rsidRPr="00DB2AAD">
        <w:t xml:space="preserve"> PLMN-Identity,</w:t>
      </w:r>
    </w:p>
    <w:p w14:paraId="64CC429E" w14:textId="78904A09" w:rsidR="00B0178C" w:rsidRPr="00DB2AAD" w:rsidRDefault="00B0178C" w:rsidP="00B0178C">
      <w:pPr>
        <w:pStyle w:val="PL"/>
        <w:rPr>
          <w:color w:val="808080"/>
        </w:rPr>
      </w:pPr>
      <w:r w:rsidRPr="00DB2AAD">
        <w:t xml:space="preserve">    trackingAreaCode                            TrackingAreaCode</w:t>
      </w:r>
      <w:r w:rsidR="00E41140" w:rsidRPr="00DB2AAD">
        <w:tab/>
      </w:r>
      <w:r w:rsidRPr="00DB2AAD">
        <w:rPr>
          <w:color w:val="993366"/>
        </w:rPr>
        <w:t>OPTIONAL</w:t>
      </w:r>
      <w:r w:rsidRPr="00DB2AAD">
        <w:t xml:space="preserve">,       </w:t>
      </w:r>
      <w:r w:rsidRPr="00DB2AAD">
        <w:rPr>
          <w:color w:val="808080"/>
        </w:rPr>
        <w:t>-- Need R</w:t>
      </w:r>
    </w:p>
    <w:p w14:paraId="0B248FA1" w14:textId="5275339B" w:rsidR="00B0178C" w:rsidRPr="00DB2AAD" w:rsidRDefault="00B0178C" w:rsidP="00B0178C">
      <w:pPr>
        <w:pStyle w:val="PL"/>
        <w:rPr>
          <w:color w:val="808080"/>
        </w:rPr>
      </w:pPr>
      <w:r w:rsidRPr="00DB2AAD">
        <w:t xml:space="preserve">    ranac                                       RAN-AreaCode        </w:t>
      </w:r>
      <w:r w:rsidRPr="00DB2AAD">
        <w:rPr>
          <w:color w:val="993366"/>
        </w:rPr>
        <w:t>OPTIONAL</w:t>
      </w:r>
      <w:r w:rsidRPr="00DB2AAD">
        <w:t xml:space="preserve">,       </w:t>
      </w:r>
      <w:r w:rsidRPr="00DB2AAD">
        <w:rPr>
          <w:color w:val="808080"/>
        </w:rPr>
        <w:t>-- Need R</w:t>
      </w:r>
    </w:p>
    <w:p w14:paraId="14A6BA01" w14:textId="77777777" w:rsidR="00B0178C" w:rsidRPr="00DB2AAD" w:rsidRDefault="00B0178C" w:rsidP="00B0178C">
      <w:pPr>
        <w:pStyle w:val="PL"/>
      </w:pPr>
      <w:r w:rsidRPr="00DB2AAD">
        <w:t xml:space="preserve">    cellIdentity                                CellIdentity,</w:t>
      </w:r>
    </w:p>
    <w:p w14:paraId="5B3A79C6" w14:textId="77777777" w:rsidR="00B0178C" w:rsidRPr="00DB2AAD" w:rsidRDefault="00B0178C" w:rsidP="00B0178C">
      <w:pPr>
        <w:pStyle w:val="PL"/>
      </w:pPr>
      <w:r w:rsidRPr="00DB2AAD">
        <w:t xml:space="preserve">    cellReservedForOperatorUse                  </w:t>
      </w:r>
      <w:r w:rsidRPr="00DB2AAD">
        <w:rPr>
          <w:color w:val="993366"/>
        </w:rPr>
        <w:t>ENUMERATED</w:t>
      </w:r>
      <w:r w:rsidRPr="00DB2AAD">
        <w:t xml:space="preserve"> {reserved, notReserved},</w:t>
      </w:r>
    </w:p>
    <w:p w14:paraId="6D5E90B8" w14:textId="77777777" w:rsidR="00B0178C" w:rsidRPr="00DB2AAD" w:rsidRDefault="00B0178C" w:rsidP="00B0178C">
      <w:pPr>
        <w:pStyle w:val="PL"/>
      </w:pPr>
      <w:r w:rsidRPr="00DB2AAD">
        <w:t xml:space="preserve">    ...</w:t>
      </w:r>
    </w:p>
    <w:p w14:paraId="5FE2E358" w14:textId="77777777" w:rsidR="00B0178C" w:rsidRPr="00645E3C" w:rsidRDefault="00B0178C" w:rsidP="00B0178C">
      <w:pPr>
        <w:pStyle w:val="PL"/>
      </w:pPr>
      <w:r w:rsidRPr="00DB2AAD">
        <w:t>}</w:t>
      </w:r>
    </w:p>
    <w:p w14:paraId="67D15DED" w14:textId="77777777" w:rsidR="002D0101" w:rsidRDefault="002D0101" w:rsidP="005E3945">
      <w:pPr>
        <w:pStyle w:val="BodyText"/>
        <w:rPr>
          <w:rFonts w:cs="Arial"/>
        </w:rPr>
      </w:pPr>
    </w:p>
    <w:p w14:paraId="14C4CC23" w14:textId="12883394" w:rsidR="00121A32" w:rsidRDefault="001E066F" w:rsidP="00121A32">
      <w:r w:rsidRPr="00645E3C">
        <w:t xml:space="preserve">The IE </w:t>
      </w:r>
      <w:r w:rsidRPr="00645E3C">
        <w:rPr>
          <w:i/>
          <w:noProof/>
        </w:rPr>
        <w:t xml:space="preserve">CellAccessRelatedInfo </w:t>
      </w:r>
      <w:r w:rsidRPr="00645E3C">
        <w:t>indicates cell access related information for this cell.</w:t>
      </w:r>
      <w:r>
        <w:t xml:space="preserve"> </w:t>
      </w:r>
      <w:r w:rsidR="00012C1B">
        <w:t xml:space="preserve">If the </w:t>
      </w:r>
      <w:proofErr w:type="spellStart"/>
      <w:r w:rsidR="00012C1B">
        <w:rPr>
          <w:i/>
        </w:rPr>
        <w:t>cellReservedForOtherUse</w:t>
      </w:r>
      <w:proofErr w:type="spellEnd"/>
      <w:r w:rsidR="00012C1B">
        <w:rPr>
          <w:i/>
        </w:rPr>
        <w:t xml:space="preserve"> </w:t>
      </w:r>
      <w:r w:rsidR="00012C1B">
        <w:t xml:space="preserve">is included in this </w:t>
      </w:r>
      <w:r w:rsidR="004161C5">
        <w:t xml:space="preserve">IE, </w:t>
      </w:r>
      <w:r w:rsidR="00121A32">
        <w:t>then UEs are not allowed to</w:t>
      </w:r>
      <w:r w:rsidR="00121A32" w:rsidRPr="00A500E3">
        <w:t xml:space="preserve"> camp</w:t>
      </w:r>
      <w:r w:rsidR="00121A32">
        <w:t xml:space="preserve"> on this cell</w:t>
      </w:r>
      <w:r w:rsidR="00E60DA6">
        <w:t xml:space="preserve"> (for all PLMNs)</w:t>
      </w:r>
      <w:r w:rsidR="00121A32" w:rsidRPr="00A500E3">
        <w:t>.</w:t>
      </w:r>
      <w:r w:rsidR="00E60DA6">
        <w:t xml:space="preserve"> It is also possible to bar </w:t>
      </w:r>
      <w:r w:rsidR="002174DB">
        <w:t xml:space="preserve">the access for a </w:t>
      </w:r>
      <w:proofErr w:type="gramStart"/>
      <w:r w:rsidR="002174DB">
        <w:t>particular PLMN</w:t>
      </w:r>
      <w:proofErr w:type="gramEnd"/>
      <w:r w:rsidR="002174DB">
        <w:t xml:space="preserve">, </w:t>
      </w:r>
      <w:r w:rsidR="004B6C38" w:rsidRPr="004B6C38">
        <w:t xml:space="preserve">via the </w:t>
      </w:r>
      <w:proofErr w:type="spellStart"/>
      <w:r w:rsidR="004B6C38" w:rsidRPr="004B6C38">
        <w:rPr>
          <w:i/>
        </w:rPr>
        <w:t>cellReservedForOperatorUse</w:t>
      </w:r>
      <w:proofErr w:type="spellEnd"/>
      <w:r w:rsidR="004B6C38">
        <w:t xml:space="preserve"> </w:t>
      </w:r>
      <w:r w:rsidR="002E6822">
        <w:t xml:space="preserve">IE that can </w:t>
      </w:r>
      <w:r w:rsidR="001108DD">
        <w:t xml:space="preserve">be included in the </w:t>
      </w:r>
      <w:r w:rsidR="00282043" w:rsidRPr="00282043">
        <w:rPr>
          <w:i/>
        </w:rPr>
        <w:t>PLMN-</w:t>
      </w:r>
      <w:proofErr w:type="spellStart"/>
      <w:r w:rsidR="00282043" w:rsidRPr="00282043">
        <w:rPr>
          <w:i/>
        </w:rPr>
        <w:t>IdentityInfo</w:t>
      </w:r>
      <w:proofErr w:type="spellEnd"/>
      <w:r w:rsidR="00282043">
        <w:rPr>
          <w:i/>
        </w:rPr>
        <w:t xml:space="preserve"> </w:t>
      </w:r>
      <w:r w:rsidR="00B97B8A">
        <w:t>IE.</w:t>
      </w:r>
    </w:p>
    <w:p w14:paraId="0E2F7C67" w14:textId="77777777" w:rsidR="00B97B8A" w:rsidRPr="00282043" w:rsidRDefault="00B97B8A" w:rsidP="00121A32"/>
    <w:p w14:paraId="70D4FB5A" w14:textId="2B296752" w:rsidR="00B97B8A" w:rsidRDefault="00B97B8A" w:rsidP="00B97B8A">
      <w:pPr>
        <w:pStyle w:val="Observation"/>
        <w:rPr>
          <w:lang w:val="en-US"/>
        </w:rPr>
      </w:pPr>
      <w:bookmarkStart w:id="1" w:name="_Toc4698715"/>
      <w:bookmarkStart w:id="2" w:name="_Toc4698763"/>
      <w:r>
        <w:rPr>
          <w:lang w:val="en-US"/>
        </w:rPr>
        <w:t xml:space="preserve">It is possible to bar </w:t>
      </w:r>
      <w:r w:rsidR="00B1344D">
        <w:rPr>
          <w:lang w:val="en-US"/>
        </w:rPr>
        <w:t xml:space="preserve">SA capable NR </w:t>
      </w:r>
      <w:r w:rsidR="00650E14">
        <w:rPr>
          <w:lang w:val="en-US"/>
        </w:rPr>
        <w:t xml:space="preserve">UEs from camping on at a </w:t>
      </w:r>
      <w:r w:rsidR="00DF3985">
        <w:rPr>
          <w:lang w:val="en-US"/>
        </w:rPr>
        <w:t xml:space="preserve">cell level (either for a </w:t>
      </w:r>
      <w:proofErr w:type="gramStart"/>
      <w:r w:rsidR="00DF3985">
        <w:rPr>
          <w:lang w:val="en-US"/>
        </w:rPr>
        <w:t xml:space="preserve">particular </w:t>
      </w:r>
      <w:r w:rsidR="00650E14">
        <w:rPr>
          <w:lang w:val="en-US"/>
        </w:rPr>
        <w:t>PLMN</w:t>
      </w:r>
      <w:proofErr w:type="gramEnd"/>
      <w:r w:rsidR="00650E14">
        <w:rPr>
          <w:lang w:val="en-US"/>
        </w:rPr>
        <w:t xml:space="preserve"> or </w:t>
      </w:r>
      <w:r w:rsidR="00DF3985">
        <w:rPr>
          <w:lang w:val="en-US"/>
        </w:rPr>
        <w:t>all PLMNs)</w:t>
      </w:r>
      <w:r w:rsidR="00650E14">
        <w:rPr>
          <w:lang w:val="en-US"/>
        </w:rPr>
        <w:t>.</w:t>
      </w:r>
      <w:bookmarkEnd w:id="1"/>
      <w:bookmarkEnd w:id="2"/>
    </w:p>
    <w:p w14:paraId="47954DF1" w14:textId="4346F8D5" w:rsidR="001E066F" w:rsidRPr="00B97B8A" w:rsidRDefault="001E066F" w:rsidP="001E066F">
      <w:pPr>
        <w:rPr>
          <w:rFonts w:eastAsia="SimSun"/>
          <w:lang w:val="en-US"/>
        </w:rPr>
      </w:pPr>
    </w:p>
    <w:p w14:paraId="2DEC0E70" w14:textId="6EFBC883" w:rsidR="00972315" w:rsidRDefault="00D66D56" w:rsidP="005E3945">
      <w:pPr>
        <w:pStyle w:val="BodyText"/>
        <w:rPr>
          <w:rFonts w:cs="Arial"/>
        </w:rPr>
      </w:pPr>
      <w:r>
        <w:rPr>
          <w:rFonts w:cs="Arial"/>
        </w:rPr>
        <w:t>F</w:t>
      </w:r>
      <w:r w:rsidR="00D10B04">
        <w:rPr>
          <w:rFonts w:cs="Arial"/>
        </w:rPr>
        <w:t xml:space="preserve">or standalone cells that an operator wants </w:t>
      </w:r>
      <w:r w:rsidR="00821BEF">
        <w:rPr>
          <w:rFonts w:cs="Arial"/>
        </w:rPr>
        <w:t>to</w:t>
      </w:r>
      <w:r w:rsidR="00D10B04">
        <w:rPr>
          <w:rFonts w:cs="Arial"/>
        </w:rPr>
        <w:t xml:space="preserve"> bar </w:t>
      </w:r>
      <w:r w:rsidR="00821BEF">
        <w:rPr>
          <w:rFonts w:cs="Arial"/>
        </w:rPr>
        <w:t xml:space="preserve">all </w:t>
      </w:r>
      <w:r w:rsidR="00D10B04">
        <w:rPr>
          <w:rFonts w:cs="Arial"/>
        </w:rPr>
        <w:t>UEs</w:t>
      </w:r>
      <w:r w:rsidR="00821BEF">
        <w:rPr>
          <w:rFonts w:cs="Arial"/>
        </w:rPr>
        <w:t xml:space="preserve">, the current access </w:t>
      </w:r>
      <w:r w:rsidR="00366DC8">
        <w:rPr>
          <w:rFonts w:cs="Arial"/>
        </w:rPr>
        <w:t>mechanisms</w:t>
      </w:r>
      <w:r w:rsidR="00821BEF">
        <w:rPr>
          <w:rFonts w:cs="Arial"/>
        </w:rPr>
        <w:t xml:space="preserve"> are </w:t>
      </w:r>
      <w:proofErr w:type="gramStart"/>
      <w:r w:rsidR="00821BEF">
        <w:rPr>
          <w:rFonts w:cs="Arial"/>
        </w:rPr>
        <w:t>sufficient</w:t>
      </w:r>
      <w:proofErr w:type="gramEnd"/>
      <w:r w:rsidR="00366DC8">
        <w:rPr>
          <w:rFonts w:cs="Arial"/>
        </w:rPr>
        <w:t>.</w:t>
      </w:r>
      <w:r w:rsidR="00FF0FF9">
        <w:rPr>
          <w:rFonts w:cs="Arial"/>
        </w:rPr>
        <w:t xml:space="preserve"> The ce</w:t>
      </w:r>
      <w:r w:rsidR="00E51BB8">
        <w:rPr>
          <w:rFonts w:cs="Arial"/>
        </w:rPr>
        <w:t>lls could still be used for UEs in NSA mode.</w:t>
      </w:r>
      <w:r w:rsidR="00366DC8">
        <w:rPr>
          <w:rFonts w:cs="Arial"/>
        </w:rPr>
        <w:t xml:space="preserve"> </w:t>
      </w:r>
      <w:proofErr w:type="gramStart"/>
      <w:r w:rsidR="00366DC8">
        <w:rPr>
          <w:rFonts w:cs="Arial"/>
        </w:rPr>
        <w:t>In order to</w:t>
      </w:r>
      <w:proofErr w:type="gramEnd"/>
      <w:r w:rsidR="00366DC8">
        <w:rPr>
          <w:rFonts w:cs="Arial"/>
        </w:rPr>
        <w:t xml:space="preserve"> allow </w:t>
      </w:r>
      <w:r w:rsidR="004F6385">
        <w:rPr>
          <w:rFonts w:cs="Arial"/>
        </w:rPr>
        <w:t xml:space="preserve">NR deployments that bar UEs but only </w:t>
      </w:r>
      <w:r w:rsidR="00366DC8">
        <w:rPr>
          <w:rFonts w:cs="Arial"/>
        </w:rPr>
        <w:t>IAB nodes to connect</w:t>
      </w:r>
      <w:r w:rsidR="004F6385">
        <w:rPr>
          <w:rFonts w:cs="Arial"/>
        </w:rPr>
        <w:t>,</w:t>
      </w:r>
      <w:r w:rsidR="00366DC8">
        <w:rPr>
          <w:rFonts w:cs="Arial"/>
        </w:rPr>
        <w:t xml:space="preserve"> the simplest approach could be for IAB nodes to </w:t>
      </w:r>
      <w:r w:rsidR="004F6385">
        <w:rPr>
          <w:rFonts w:cs="Arial"/>
        </w:rPr>
        <w:t>ignore the access barring information</w:t>
      </w:r>
      <w:r w:rsidR="00972315">
        <w:rPr>
          <w:rFonts w:cs="Arial"/>
        </w:rPr>
        <w:t xml:space="preserve">. However, such a solution is not future proof because there can be scenarios where </w:t>
      </w:r>
      <w:r w:rsidR="00356533">
        <w:rPr>
          <w:rFonts w:cs="Arial"/>
        </w:rPr>
        <w:t>the network may want to bar IAB nodes as well</w:t>
      </w:r>
      <w:r w:rsidR="00F86D3B">
        <w:rPr>
          <w:rFonts w:cs="Arial"/>
        </w:rPr>
        <w:t xml:space="preserve">. </w:t>
      </w:r>
    </w:p>
    <w:p w14:paraId="305D791D" w14:textId="5E9B8BB7" w:rsidR="00F86D3B" w:rsidRDefault="00F86D3B" w:rsidP="005E3945">
      <w:pPr>
        <w:pStyle w:val="BodyText"/>
        <w:rPr>
          <w:rFonts w:cs="Arial"/>
        </w:rPr>
      </w:pPr>
    </w:p>
    <w:p w14:paraId="104BDA4D" w14:textId="4655168F" w:rsidR="00F86D3B" w:rsidRPr="00D66D56" w:rsidRDefault="00F86D3B" w:rsidP="005C6786">
      <w:pPr>
        <w:pStyle w:val="Observation"/>
        <w:rPr>
          <w:rFonts w:cs="Arial"/>
          <w:lang w:val="en-US"/>
        </w:rPr>
      </w:pPr>
      <w:bookmarkStart w:id="3" w:name="_Toc4698716"/>
      <w:bookmarkStart w:id="4" w:name="_Toc4698764"/>
      <w:r w:rsidRPr="00D66D56">
        <w:rPr>
          <w:lang w:val="en-US"/>
        </w:rPr>
        <w:t xml:space="preserve">Ignoring access baring information by IAB nodes can be used to deploy NR standalone cells that </w:t>
      </w:r>
      <w:r w:rsidR="00D66D56" w:rsidRPr="00D66D56">
        <w:rPr>
          <w:lang w:val="en-US"/>
        </w:rPr>
        <w:t>serve only IAB nodes. However, such a solution is not future proof as there can be cases where barring IAB nodes is also required.</w:t>
      </w:r>
      <w:bookmarkEnd w:id="3"/>
      <w:bookmarkEnd w:id="4"/>
      <w:r w:rsidR="00D66D56" w:rsidRPr="00D66D56">
        <w:rPr>
          <w:lang w:val="en-US"/>
        </w:rPr>
        <w:t xml:space="preserve"> </w:t>
      </w:r>
    </w:p>
    <w:p w14:paraId="1DA7325F" w14:textId="77777777" w:rsidR="00972315" w:rsidRDefault="00972315" w:rsidP="005E3945">
      <w:pPr>
        <w:pStyle w:val="BodyText"/>
        <w:rPr>
          <w:rFonts w:cs="Arial"/>
        </w:rPr>
      </w:pPr>
    </w:p>
    <w:p w14:paraId="0386BD51" w14:textId="547F9EFC" w:rsidR="00D66D56" w:rsidRDefault="00D66D56" w:rsidP="005E3945">
      <w:pPr>
        <w:pStyle w:val="BodyText"/>
        <w:rPr>
          <w:rFonts w:cs="Arial"/>
        </w:rPr>
      </w:pPr>
      <w:r>
        <w:rPr>
          <w:rFonts w:cs="Arial"/>
        </w:rPr>
        <w:t xml:space="preserve">Thus, a </w:t>
      </w:r>
      <w:r w:rsidR="004537C5">
        <w:rPr>
          <w:rFonts w:cs="Arial"/>
        </w:rPr>
        <w:t xml:space="preserve">more future proof mechanism is to introduce indicators (either at the cell level for </w:t>
      </w:r>
      <w:r w:rsidR="00FF6D73">
        <w:rPr>
          <w:rFonts w:cs="Arial"/>
        </w:rPr>
        <w:t xml:space="preserve">all PLMNs </w:t>
      </w:r>
      <w:r w:rsidR="004537C5">
        <w:rPr>
          <w:rFonts w:cs="Arial"/>
        </w:rPr>
        <w:t xml:space="preserve">or </w:t>
      </w:r>
      <w:r w:rsidR="00FF6D73">
        <w:rPr>
          <w:rFonts w:cs="Arial"/>
        </w:rPr>
        <w:t xml:space="preserve">for a </w:t>
      </w:r>
      <w:proofErr w:type="gramStart"/>
      <w:r w:rsidR="00FF6D73">
        <w:rPr>
          <w:rFonts w:cs="Arial"/>
        </w:rPr>
        <w:t xml:space="preserve">particular </w:t>
      </w:r>
      <w:r w:rsidR="004537C5">
        <w:rPr>
          <w:rFonts w:cs="Arial"/>
        </w:rPr>
        <w:t>PLMN</w:t>
      </w:r>
      <w:proofErr w:type="gramEnd"/>
      <w:r w:rsidR="00FF6D73">
        <w:rPr>
          <w:rFonts w:cs="Arial"/>
        </w:rPr>
        <w:t xml:space="preserve">), whether an IAB node can access a given NR standalone cell or not.  An example of both is illustrated </w:t>
      </w:r>
      <w:r w:rsidR="00172AD7">
        <w:rPr>
          <w:rFonts w:cs="Arial"/>
        </w:rPr>
        <w:t>below:</w:t>
      </w:r>
    </w:p>
    <w:p w14:paraId="5CA2129B" w14:textId="77777777" w:rsidR="00172AD7" w:rsidRPr="00172AD7" w:rsidRDefault="00172AD7" w:rsidP="00172AD7">
      <w:pPr>
        <w:pStyle w:val="PL"/>
      </w:pPr>
      <w:r w:rsidRPr="00172AD7">
        <w:t xml:space="preserve">CellAccessRelatedInfo   ::=         </w:t>
      </w:r>
      <w:r w:rsidRPr="00172AD7">
        <w:rPr>
          <w:color w:val="993366"/>
        </w:rPr>
        <w:t>SEQUENCE</w:t>
      </w:r>
      <w:r w:rsidRPr="00172AD7">
        <w:t xml:space="preserve"> {</w:t>
      </w:r>
    </w:p>
    <w:p w14:paraId="50B0ABDC" w14:textId="77777777" w:rsidR="00172AD7" w:rsidRPr="00172AD7" w:rsidRDefault="00172AD7" w:rsidP="00172AD7">
      <w:pPr>
        <w:pStyle w:val="PL"/>
      </w:pPr>
      <w:r w:rsidRPr="00172AD7">
        <w:t xml:space="preserve">    plmn-IdentityList                   PLMN-IdentityInfoList,</w:t>
      </w:r>
    </w:p>
    <w:p w14:paraId="24BDF1D0" w14:textId="77777777" w:rsidR="00172AD7" w:rsidRPr="00172AD7" w:rsidRDefault="00172AD7" w:rsidP="00172AD7">
      <w:pPr>
        <w:pStyle w:val="PL"/>
        <w:rPr>
          <w:color w:val="808080"/>
        </w:rPr>
      </w:pPr>
      <w:r w:rsidRPr="00172AD7">
        <w:t xml:space="preserve">    cellReservedForOtherUse             </w:t>
      </w:r>
      <w:r w:rsidRPr="00172AD7">
        <w:rPr>
          <w:color w:val="993366"/>
        </w:rPr>
        <w:t>ENUMERATED</w:t>
      </w:r>
      <w:r w:rsidRPr="00172AD7">
        <w:t xml:space="preserve"> {true}  </w:t>
      </w:r>
      <w:r w:rsidRPr="00172AD7">
        <w:rPr>
          <w:color w:val="993366"/>
        </w:rPr>
        <w:t>OPTIONAL</w:t>
      </w:r>
      <w:r w:rsidRPr="00172AD7">
        <w:t xml:space="preserve">,            </w:t>
      </w:r>
      <w:r w:rsidRPr="00172AD7">
        <w:rPr>
          <w:color w:val="808080"/>
        </w:rPr>
        <w:t>-- Need R</w:t>
      </w:r>
    </w:p>
    <w:p w14:paraId="25F278B4" w14:textId="477ECB27" w:rsidR="00172AD7" w:rsidRPr="00026A46" w:rsidRDefault="00172AD7" w:rsidP="00172AD7">
      <w:pPr>
        <w:pStyle w:val="PL"/>
      </w:pPr>
      <w:r w:rsidRPr="00172AD7">
        <w:t xml:space="preserve">    </w:t>
      </w:r>
      <w:r w:rsidRPr="00026A46">
        <w:t>...,</w:t>
      </w:r>
    </w:p>
    <w:p w14:paraId="5A49D32F" w14:textId="77777777" w:rsidR="00226858" w:rsidRPr="00026A46" w:rsidRDefault="00172AD7" w:rsidP="00226858">
      <w:pPr>
        <w:pStyle w:val="PL"/>
        <w:rPr>
          <w:color w:val="FF0000"/>
        </w:rPr>
      </w:pPr>
      <w:r w:rsidRPr="00026A46">
        <w:rPr>
          <w:color w:val="FF0000"/>
        </w:rPr>
        <w:tab/>
      </w:r>
      <w:r w:rsidR="00226858" w:rsidRPr="00026A46">
        <w:rPr>
          <w:color w:val="FF0000"/>
        </w:rPr>
        <w:t>cellReservedForIABUse</w:t>
      </w:r>
      <w:r w:rsidR="00226858" w:rsidRPr="00026A46">
        <w:rPr>
          <w:color w:val="FF0000"/>
        </w:rPr>
        <w:tab/>
      </w:r>
      <w:r w:rsidR="00226858" w:rsidRPr="00026A46">
        <w:rPr>
          <w:color w:val="FF0000"/>
        </w:rPr>
        <w:tab/>
      </w:r>
      <w:r w:rsidR="00226858" w:rsidRPr="00026A46">
        <w:rPr>
          <w:color w:val="FF0000"/>
        </w:rPr>
        <w:tab/>
      </w:r>
      <w:r w:rsidR="00226858" w:rsidRPr="00026A46">
        <w:rPr>
          <w:color w:val="FF0000"/>
        </w:rPr>
        <w:tab/>
        <w:t>ENUMERATED {true}  OPTIONAL,            -- Need R</w:t>
      </w:r>
    </w:p>
    <w:p w14:paraId="620D5772" w14:textId="77777777" w:rsidR="00172AD7" w:rsidRPr="00172AD7" w:rsidRDefault="00172AD7" w:rsidP="00172AD7">
      <w:pPr>
        <w:pStyle w:val="PL"/>
      </w:pPr>
      <w:r w:rsidRPr="00026A46">
        <w:t>}</w:t>
      </w:r>
    </w:p>
    <w:p w14:paraId="34E0AA40" w14:textId="77777777" w:rsidR="00172AD7" w:rsidRPr="00172AD7" w:rsidRDefault="00172AD7" w:rsidP="00172AD7">
      <w:pPr>
        <w:pStyle w:val="PL"/>
      </w:pPr>
    </w:p>
    <w:p w14:paraId="29F01A11" w14:textId="77777777" w:rsidR="00172AD7" w:rsidRPr="00172AD7" w:rsidRDefault="00172AD7" w:rsidP="00172AD7">
      <w:pPr>
        <w:pStyle w:val="PL"/>
      </w:pPr>
      <w:r w:rsidRPr="00172AD7">
        <w:t xml:space="preserve">PLMN-IdentityInfoList ::=               </w:t>
      </w:r>
      <w:r w:rsidRPr="00172AD7">
        <w:rPr>
          <w:color w:val="993366"/>
        </w:rPr>
        <w:t>SEQUENCE</w:t>
      </w:r>
      <w:r w:rsidRPr="00172AD7">
        <w:t xml:space="preserve"> (</w:t>
      </w:r>
      <w:r w:rsidRPr="00172AD7">
        <w:rPr>
          <w:color w:val="993366"/>
        </w:rPr>
        <w:t>SIZE</w:t>
      </w:r>
      <w:r w:rsidRPr="00172AD7">
        <w:t xml:space="preserve"> (1..maxPLMN))</w:t>
      </w:r>
      <w:r w:rsidRPr="00172AD7">
        <w:rPr>
          <w:color w:val="993366"/>
        </w:rPr>
        <w:t xml:space="preserve"> OF</w:t>
      </w:r>
      <w:r w:rsidRPr="00172AD7">
        <w:t xml:space="preserve"> PLMN-IdentityInfo</w:t>
      </w:r>
    </w:p>
    <w:p w14:paraId="7B24B638" w14:textId="77777777" w:rsidR="00172AD7" w:rsidRPr="00172AD7" w:rsidRDefault="00172AD7" w:rsidP="00172AD7">
      <w:pPr>
        <w:pStyle w:val="PL"/>
      </w:pPr>
    </w:p>
    <w:p w14:paraId="4A6F7D73" w14:textId="77777777" w:rsidR="00172AD7" w:rsidRPr="00172AD7" w:rsidRDefault="00172AD7" w:rsidP="00172AD7">
      <w:pPr>
        <w:pStyle w:val="PL"/>
      </w:pPr>
      <w:r w:rsidRPr="00172AD7">
        <w:t xml:space="preserve">PLMN-IdentityInfo ::=                   </w:t>
      </w:r>
      <w:r w:rsidRPr="00172AD7">
        <w:rPr>
          <w:color w:val="993366"/>
        </w:rPr>
        <w:t>SEQUENCE</w:t>
      </w:r>
      <w:r w:rsidRPr="00172AD7">
        <w:t xml:space="preserve"> {</w:t>
      </w:r>
    </w:p>
    <w:p w14:paraId="322C8F67" w14:textId="77777777" w:rsidR="00172AD7" w:rsidRPr="00172AD7" w:rsidRDefault="00172AD7" w:rsidP="00172AD7">
      <w:pPr>
        <w:pStyle w:val="PL"/>
      </w:pPr>
      <w:r w:rsidRPr="00172AD7">
        <w:t xml:space="preserve">    plmn-IdentityList                           </w:t>
      </w:r>
      <w:r w:rsidRPr="00172AD7">
        <w:rPr>
          <w:color w:val="993366"/>
        </w:rPr>
        <w:t>SEQUENCE</w:t>
      </w:r>
      <w:r w:rsidRPr="00172AD7">
        <w:t xml:space="preserve"> (</w:t>
      </w:r>
      <w:r w:rsidRPr="00172AD7">
        <w:rPr>
          <w:color w:val="993366"/>
        </w:rPr>
        <w:t>SIZE</w:t>
      </w:r>
      <w:r w:rsidRPr="00172AD7">
        <w:t xml:space="preserve"> (1..maxPLMN))</w:t>
      </w:r>
      <w:r w:rsidRPr="00172AD7">
        <w:rPr>
          <w:color w:val="993366"/>
        </w:rPr>
        <w:t xml:space="preserve"> OF</w:t>
      </w:r>
      <w:r w:rsidRPr="00172AD7">
        <w:t xml:space="preserve"> PLMN-Identity,</w:t>
      </w:r>
    </w:p>
    <w:p w14:paraId="72862819" w14:textId="77777777" w:rsidR="00172AD7" w:rsidRPr="00172AD7" w:rsidRDefault="00172AD7" w:rsidP="00172AD7">
      <w:pPr>
        <w:pStyle w:val="PL"/>
        <w:rPr>
          <w:color w:val="808080"/>
        </w:rPr>
      </w:pPr>
      <w:r w:rsidRPr="00172AD7">
        <w:t xml:space="preserve">    trackingAreaCode                            TrackingAreaCode</w:t>
      </w:r>
      <w:r w:rsidRPr="00172AD7">
        <w:tab/>
      </w:r>
      <w:r w:rsidRPr="00172AD7">
        <w:rPr>
          <w:color w:val="993366"/>
        </w:rPr>
        <w:t>OPTIONAL</w:t>
      </w:r>
      <w:r w:rsidRPr="00172AD7">
        <w:t xml:space="preserve">,       </w:t>
      </w:r>
      <w:r w:rsidRPr="00172AD7">
        <w:rPr>
          <w:color w:val="808080"/>
        </w:rPr>
        <w:t>-- Need R</w:t>
      </w:r>
    </w:p>
    <w:p w14:paraId="1FBD4470" w14:textId="77777777" w:rsidR="00172AD7" w:rsidRPr="00172AD7" w:rsidRDefault="00172AD7" w:rsidP="00172AD7">
      <w:pPr>
        <w:pStyle w:val="PL"/>
        <w:rPr>
          <w:color w:val="808080"/>
        </w:rPr>
      </w:pPr>
      <w:r w:rsidRPr="00172AD7">
        <w:t xml:space="preserve">    ranac                                       RAN-AreaCode        </w:t>
      </w:r>
      <w:r w:rsidRPr="00172AD7">
        <w:rPr>
          <w:color w:val="993366"/>
        </w:rPr>
        <w:t>OPTIONAL</w:t>
      </w:r>
      <w:r w:rsidRPr="00172AD7">
        <w:t xml:space="preserve">,       </w:t>
      </w:r>
      <w:r w:rsidRPr="00172AD7">
        <w:rPr>
          <w:color w:val="808080"/>
        </w:rPr>
        <w:t>-- Need R</w:t>
      </w:r>
    </w:p>
    <w:p w14:paraId="3AF7522E" w14:textId="77777777" w:rsidR="00172AD7" w:rsidRPr="00172AD7" w:rsidRDefault="00172AD7" w:rsidP="00172AD7">
      <w:pPr>
        <w:pStyle w:val="PL"/>
      </w:pPr>
      <w:r w:rsidRPr="00172AD7">
        <w:t xml:space="preserve">    cellIdentity                                CellIdentity,</w:t>
      </w:r>
    </w:p>
    <w:p w14:paraId="3D189237" w14:textId="77777777" w:rsidR="00172AD7" w:rsidRPr="00172AD7" w:rsidRDefault="00172AD7" w:rsidP="00172AD7">
      <w:pPr>
        <w:pStyle w:val="PL"/>
      </w:pPr>
      <w:r w:rsidRPr="00172AD7">
        <w:t xml:space="preserve">    cellReservedForOperatorUse                  </w:t>
      </w:r>
      <w:r w:rsidRPr="00172AD7">
        <w:rPr>
          <w:color w:val="993366"/>
        </w:rPr>
        <w:t>ENUMERATED</w:t>
      </w:r>
      <w:r w:rsidRPr="00172AD7">
        <w:t xml:space="preserve"> {reserved, notReserved},</w:t>
      </w:r>
    </w:p>
    <w:p w14:paraId="72AE2A35" w14:textId="7B70D016" w:rsidR="00172AD7" w:rsidRDefault="00172AD7" w:rsidP="00172AD7">
      <w:pPr>
        <w:pStyle w:val="PL"/>
      </w:pPr>
      <w:r w:rsidRPr="00172AD7">
        <w:t xml:space="preserve">    ...</w:t>
      </w:r>
      <w:r w:rsidR="00026A46">
        <w:t>,</w:t>
      </w:r>
    </w:p>
    <w:p w14:paraId="7E9BDC92" w14:textId="0BA07AA7" w:rsidR="00026A46" w:rsidRPr="00026A46" w:rsidRDefault="00026A46" w:rsidP="00026A46">
      <w:pPr>
        <w:pStyle w:val="PL"/>
        <w:rPr>
          <w:color w:val="FF0000"/>
        </w:rPr>
      </w:pPr>
      <w:r>
        <w:rPr>
          <w:color w:val="FF0000"/>
        </w:rPr>
        <w:tab/>
      </w:r>
      <w:r w:rsidRPr="00026A46">
        <w:rPr>
          <w:color w:val="FF0000"/>
        </w:rPr>
        <w:t>cellReservedForIABUse</w:t>
      </w:r>
      <w:r w:rsidRPr="00026A46">
        <w:rPr>
          <w:color w:val="FF0000"/>
        </w:rPr>
        <w:tab/>
      </w:r>
      <w:r w:rsidRPr="00026A46">
        <w:rPr>
          <w:color w:val="FF0000"/>
        </w:rPr>
        <w:tab/>
      </w:r>
      <w:r w:rsidRPr="00026A46">
        <w:rPr>
          <w:color w:val="FF0000"/>
        </w:rPr>
        <w:tab/>
      </w:r>
      <w:r w:rsidRPr="00026A46"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Pr="00026A46">
        <w:rPr>
          <w:color w:val="FF0000"/>
        </w:rPr>
        <w:t>ENUMERATED {true}  OPTIONAL,            -- Need R</w:t>
      </w:r>
    </w:p>
    <w:p w14:paraId="31EBC7BE" w14:textId="77777777" w:rsidR="00026A46" w:rsidRPr="00172AD7" w:rsidRDefault="00026A46" w:rsidP="00172AD7">
      <w:pPr>
        <w:pStyle w:val="PL"/>
      </w:pPr>
    </w:p>
    <w:p w14:paraId="1E96387B" w14:textId="77777777" w:rsidR="00172AD7" w:rsidRPr="00645E3C" w:rsidRDefault="00172AD7" w:rsidP="00172AD7">
      <w:pPr>
        <w:pStyle w:val="PL"/>
      </w:pPr>
      <w:r w:rsidRPr="00172AD7">
        <w:t>}</w:t>
      </w:r>
    </w:p>
    <w:p w14:paraId="47FF0C4B" w14:textId="1E877E8D" w:rsidR="00172AD7" w:rsidRDefault="00172AD7" w:rsidP="005E3945">
      <w:pPr>
        <w:pStyle w:val="BodyText"/>
        <w:rPr>
          <w:rFonts w:cs="Arial"/>
        </w:rPr>
      </w:pPr>
    </w:p>
    <w:p w14:paraId="4F0EB0E0" w14:textId="01BCEC9F" w:rsidR="00172AD7" w:rsidRDefault="0064009D" w:rsidP="005E3945">
      <w:pPr>
        <w:pStyle w:val="BodyText"/>
        <w:rPr>
          <w:rFonts w:cs="Arial"/>
        </w:rPr>
      </w:pPr>
      <w:r>
        <w:rPr>
          <w:rFonts w:cs="Arial"/>
        </w:rPr>
        <w:t xml:space="preserve">For the examples shown above, an IAB node will camp on </w:t>
      </w:r>
      <w:r w:rsidR="001C395E">
        <w:rPr>
          <w:rFonts w:cs="Arial"/>
        </w:rPr>
        <w:t xml:space="preserve">a cell only if the </w:t>
      </w:r>
      <w:proofErr w:type="spellStart"/>
      <w:r w:rsidR="001C395E" w:rsidRPr="001C395E">
        <w:rPr>
          <w:rFonts w:cs="Arial"/>
          <w:i/>
        </w:rPr>
        <w:t>cellReservedForIABUse</w:t>
      </w:r>
      <w:proofErr w:type="spellEnd"/>
      <w:r w:rsidR="001C395E">
        <w:rPr>
          <w:rFonts w:cs="Arial"/>
        </w:rPr>
        <w:t xml:space="preserve"> is included in SIB. There can be other possible ways of </w:t>
      </w:r>
      <w:r w:rsidR="00AB7609">
        <w:rPr>
          <w:rFonts w:cs="Arial"/>
        </w:rPr>
        <w:t>including this indication in SIB1 as well.</w:t>
      </w:r>
    </w:p>
    <w:p w14:paraId="47CE3B72" w14:textId="4DCB5A49" w:rsidR="00AB7609" w:rsidRDefault="00AB7609" w:rsidP="005E3945">
      <w:pPr>
        <w:pStyle w:val="BodyText"/>
        <w:rPr>
          <w:rFonts w:cs="Arial"/>
        </w:rPr>
      </w:pPr>
    </w:p>
    <w:p w14:paraId="5938A296" w14:textId="5132E1E5" w:rsidR="003A09D8" w:rsidRPr="005477F8" w:rsidRDefault="00892F8D" w:rsidP="005477F8">
      <w:pPr>
        <w:pStyle w:val="Proposal"/>
        <w:tabs>
          <w:tab w:val="clear" w:pos="1304"/>
        </w:tabs>
        <w:ind w:left="1701" w:hanging="1701"/>
      </w:pPr>
      <w:bookmarkStart w:id="5" w:name="_Toc4698717"/>
      <w:bookmarkStart w:id="6" w:name="_Toc3204479"/>
      <w:r>
        <w:lastRenderedPageBreak/>
        <w:t>An indication to be introduced in SIB1 to allow an IAB node to camp on cells that</w:t>
      </w:r>
      <w:r w:rsidR="006D2FA2">
        <w:t xml:space="preserve"> bar all other UEs.</w:t>
      </w:r>
      <w:bookmarkEnd w:id="5"/>
      <w:r w:rsidR="006D2FA2">
        <w:t xml:space="preserve"> </w:t>
      </w:r>
      <w:bookmarkEnd w:id="6"/>
    </w:p>
    <w:p w14:paraId="6896F560" w14:textId="09E2C0E0" w:rsidR="00481678" w:rsidRDefault="00A546BD" w:rsidP="009B58EC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5A03DC70" w14:textId="77777777" w:rsidR="00D93CB9" w:rsidRDefault="00D93CB9" w:rsidP="00D93CB9">
      <w:bookmarkStart w:id="7" w:name="_Toc528842915"/>
      <w:r>
        <w:t>I</w:t>
      </w:r>
      <w:r w:rsidRPr="00CE0424">
        <w:t xml:space="preserve">n </w:t>
      </w:r>
      <w:r>
        <w:t xml:space="preserve">earlier </w:t>
      </w:r>
      <w:r w:rsidRPr="00CE0424">
        <w:t>section</w:t>
      </w:r>
      <w:r>
        <w:t>s</w:t>
      </w:r>
      <w:r w:rsidRPr="00CE0424">
        <w:t xml:space="preserve"> we </w:t>
      </w:r>
      <w:r>
        <w:t>made the following observations</w:t>
      </w:r>
      <w:r w:rsidRPr="00CE0424">
        <w:t>:</w:t>
      </w:r>
      <w:bookmarkEnd w:id="7"/>
    </w:p>
    <w:p w14:paraId="7A6C2867" w14:textId="77777777" w:rsidR="00402C48" w:rsidRDefault="00D93CB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402C48" w:rsidRPr="00120FFE">
        <w:t>Observation 1</w:t>
      </w:r>
      <w:r w:rsidR="00402C48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402C48" w:rsidRPr="00120FFE">
        <w:t>It is possible to bar SA capable NR UEs from camping on at a cell level (either for a particular PLMN or all PLMNs).</w:t>
      </w:r>
    </w:p>
    <w:p w14:paraId="2256F8BF" w14:textId="77777777" w:rsidR="00402C48" w:rsidRDefault="00402C4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120FFE">
        <w:rPr>
          <w:rFonts w:cs="Arial"/>
        </w:rP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120FFE">
        <w:t>Ignoring access baring information by IAB nodes can be used to deploy NR standalone cells that serve only IAB nodes. However, such a solution is not future proof as there can be cases where barring IAB nodes is also required.</w:t>
      </w:r>
    </w:p>
    <w:p w14:paraId="31E5D8AF" w14:textId="25CB1187" w:rsidR="00D93CB9" w:rsidRDefault="00D93CB9" w:rsidP="00D93CB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9B689D7" w14:textId="77777777" w:rsidR="00D93CB9" w:rsidRPr="007206FB" w:rsidRDefault="00D93CB9" w:rsidP="00D93CB9">
      <w:pPr>
        <w:pStyle w:val="TOC1"/>
        <w:rPr>
          <w:b w:val="0"/>
        </w:rPr>
      </w:pPr>
      <w:r w:rsidRPr="007206FB">
        <w:rPr>
          <w:b w:val="0"/>
        </w:rPr>
        <w:t>Based on the discussion in earlier sections we propose the following:</w:t>
      </w:r>
    </w:p>
    <w:p w14:paraId="4AD2D5E5" w14:textId="77777777" w:rsidR="00D93CB9" w:rsidRDefault="00D93CB9" w:rsidP="00D93CB9">
      <w:pPr>
        <w:pStyle w:val="TOC1"/>
      </w:pPr>
    </w:p>
    <w:p w14:paraId="40208B0B" w14:textId="77777777" w:rsidR="00D93CB9" w:rsidRDefault="00D93CB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An indication to be introduced in SIB1 to allow an IAB node to camp on cells that bar all other UEs.</w:t>
      </w:r>
    </w:p>
    <w:p w14:paraId="5B0DFD6E" w14:textId="7925F478" w:rsidR="006D2FA2" w:rsidRDefault="00D93CB9" w:rsidP="00D93CB9">
      <w:pPr>
        <w:rPr>
          <w:lang w:val="en-US"/>
        </w:rPr>
      </w:pPr>
      <w:r>
        <w:fldChar w:fldCharType="end"/>
      </w:r>
    </w:p>
    <w:p w14:paraId="68D65ADC" w14:textId="77777777" w:rsidR="006D2FA2" w:rsidRPr="006D2FA2" w:rsidRDefault="006D2FA2" w:rsidP="006D2FA2">
      <w:pPr>
        <w:rPr>
          <w:lang w:val="en-US"/>
        </w:rPr>
      </w:pPr>
    </w:p>
    <w:p w14:paraId="330086C1" w14:textId="77777777" w:rsidR="00610DB3" w:rsidRDefault="00610DB3" w:rsidP="00610DB3">
      <w:pPr>
        <w:pStyle w:val="Heading1"/>
      </w:pPr>
      <w:r>
        <w:t>References</w:t>
      </w:r>
    </w:p>
    <w:p w14:paraId="0D1404C1" w14:textId="713C557F" w:rsidR="00F52259" w:rsidRDefault="00610DB3" w:rsidP="006D2FA2">
      <w:r w:rsidRPr="00772E0E">
        <w:t xml:space="preserve">[1] </w:t>
      </w:r>
      <w:r w:rsidR="005C51A2" w:rsidRPr="005C51A2">
        <w:t>R2-1903933</w:t>
      </w:r>
      <w:r w:rsidR="005C51A2">
        <w:t>, “</w:t>
      </w:r>
      <w:r w:rsidR="005C51A2" w:rsidRPr="005C51A2">
        <w:t>Minimizing CN functionalities for IAB network</w:t>
      </w:r>
      <w:r w:rsidR="005C51A2">
        <w:t>”, Ericsson</w:t>
      </w:r>
      <w:r w:rsidR="001D3BA5">
        <w:t>.</w:t>
      </w:r>
      <w:bookmarkStart w:id="8" w:name="_GoBack"/>
      <w:bookmarkEnd w:id="8"/>
    </w:p>
    <w:p w14:paraId="20B9BC02" w14:textId="77777777" w:rsidR="007213F2" w:rsidRPr="005C51A2" w:rsidRDefault="007213F2" w:rsidP="00AA0471">
      <w:pPr>
        <w:rPr>
          <w:b/>
        </w:rPr>
      </w:pPr>
    </w:p>
    <w:sectPr w:rsidR="007213F2" w:rsidRPr="005C51A2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2FC297" w14:textId="77777777" w:rsidR="00A635DF" w:rsidRDefault="00A635DF">
      <w:r>
        <w:separator/>
      </w:r>
    </w:p>
  </w:endnote>
  <w:endnote w:type="continuationSeparator" w:id="0">
    <w:p w14:paraId="43684151" w14:textId="77777777" w:rsidR="00A635DF" w:rsidRDefault="00A63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3BE77" w14:textId="77777777" w:rsidR="00A635DF" w:rsidRDefault="00A635DF">
      <w:r>
        <w:separator/>
      </w:r>
    </w:p>
  </w:footnote>
  <w:footnote w:type="continuationSeparator" w:id="0">
    <w:p w14:paraId="73F1B139" w14:textId="77777777" w:rsidR="00A635DF" w:rsidRDefault="00A63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090928"/>
    <w:multiLevelType w:val="hybridMultilevel"/>
    <w:tmpl w:val="0A7CABA2"/>
    <w:lvl w:ilvl="0" w:tplc="D81A1C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9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15"/>
  </w:num>
  <w:num w:numId="4">
    <w:abstractNumId w:val="17"/>
  </w:num>
  <w:num w:numId="5">
    <w:abstractNumId w:val="13"/>
  </w:num>
  <w:num w:numId="6">
    <w:abstractNumId w:val="19"/>
  </w:num>
  <w:num w:numId="7">
    <w:abstractNumId w:val="25"/>
  </w:num>
  <w:num w:numId="8">
    <w:abstractNumId w:val="14"/>
  </w:num>
  <w:num w:numId="9">
    <w:abstractNumId w:val="11"/>
  </w:num>
  <w:num w:numId="10">
    <w:abstractNumId w:val="4"/>
  </w:num>
  <w:num w:numId="11">
    <w:abstractNumId w:val="3"/>
  </w:num>
  <w:num w:numId="12">
    <w:abstractNumId w:val="2"/>
  </w:num>
  <w:num w:numId="13">
    <w:abstractNumId w:val="23"/>
  </w:num>
  <w:num w:numId="14">
    <w:abstractNumId w:val="1"/>
  </w:num>
  <w:num w:numId="15">
    <w:abstractNumId w:val="27"/>
  </w:num>
  <w:num w:numId="16">
    <w:abstractNumId w:val="7"/>
  </w:num>
  <w:num w:numId="17">
    <w:abstractNumId w:val="24"/>
  </w:num>
  <w:num w:numId="18">
    <w:abstractNumId w:val="16"/>
  </w:num>
  <w:num w:numId="19">
    <w:abstractNumId w:val="18"/>
  </w:num>
  <w:num w:numId="20">
    <w:abstractNumId w:val="5"/>
  </w:num>
  <w:num w:numId="21">
    <w:abstractNumId w:val="12"/>
  </w:num>
  <w:num w:numId="22">
    <w:abstractNumId w:val="28"/>
  </w:num>
  <w:num w:numId="23">
    <w:abstractNumId w:val="10"/>
  </w:num>
  <w:num w:numId="24">
    <w:abstractNumId w:val="22"/>
  </w:num>
  <w:num w:numId="25">
    <w:abstractNumId w:val="8"/>
  </w:num>
  <w:num w:numId="26">
    <w:abstractNumId w:val="29"/>
  </w:num>
  <w:num w:numId="27">
    <w:abstractNumId w:val="15"/>
  </w:num>
  <w:num w:numId="28">
    <w:abstractNumId w:val="20"/>
  </w:num>
  <w:num w:numId="29">
    <w:abstractNumId w:val="26"/>
  </w:num>
  <w:num w:numId="30">
    <w:abstractNumId w:val="0"/>
  </w:num>
  <w:num w:numId="3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14D"/>
    <w:rsid w:val="000006E1"/>
    <w:rsid w:val="00002A37"/>
    <w:rsid w:val="000039F4"/>
    <w:rsid w:val="00003B93"/>
    <w:rsid w:val="000056F6"/>
    <w:rsid w:val="00005874"/>
    <w:rsid w:val="00006446"/>
    <w:rsid w:val="00006896"/>
    <w:rsid w:val="00007464"/>
    <w:rsid w:val="00007CDC"/>
    <w:rsid w:val="00011B28"/>
    <w:rsid w:val="00012C1B"/>
    <w:rsid w:val="00015034"/>
    <w:rsid w:val="00015851"/>
    <w:rsid w:val="00015D15"/>
    <w:rsid w:val="00020E1D"/>
    <w:rsid w:val="00022D66"/>
    <w:rsid w:val="0002564D"/>
    <w:rsid w:val="00025ECA"/>
    <w:rsid w:val="00026A46"/>
    <w:rsid w:val="000325B8"/>
    <w:rsid w:val="00033899"/>
    <w:rsid w:val="00034C15"/>
    <w:rsid w:val="000353F1"/>
    <w:rsid w:val="00036BA1"/>
    <w:rsid w:val="000422E2"/>
    <w:rsid w:val="00042F22"/>
    <w:rsid w:val="000444EF"/>
    <w:rsid w:val="000453CC"/>
    <w:rsid w:val="00045D2B"/>
    <w:rsid w:val="00045F4A"/>
    <w:rsid w:val="0004775E"/>
    <w:rsid w:val="00052A07"/>
    <w:rsid w:val="000534E3"/>
    <w:rsid w:val="0005606A"/>
    <w:rsid w:val="00057117"/>
    <w:rsid w:val="000576DA"/>
    <w:rsid w:val="00057D85"/>
    <w:rsid w:val="000616E7"/>
    <w:rsid w:val="00063EC1"/>
    <w:rsid w:val="00063F67"/>
    <w:rsid w:val="0006487E"/>
    <w:rsid w:val="0006566C"/>
    <w:rsid w:val="00065E1A"/>
    <w:rsid w:val="0006661B"/>
    <w:rsid w:val="0007277C"/>
    <w:rsid w:val="00073774"/>
    <w:rsid w:val="00073FF4"/>
    <w:rsid w:val="00077E5F"/>
    <w:rsid w:val="0008036A"/>
    <w:rsid w:val="0008070B"/>
    <w:rsid w:val="00081AE6"/>
    <w:rsid w:val="00081DD6"/>
    <w:rsid w:val="000844EF"/>
    <w:rsid w:val="000855EB"/>
    <w:rsid w:val="00085B52"/>
    <w:rsid w:val="00085DE3"/>
    <w:rsid w:val="000866F2"/>
    <w:rsid w:val="0009009F"/>
    <w:rsid w:val="00090FCC"/>
    <w:rsid w:val="00091557"/>
    <w:rsid w:val="000924C1"/>
    <w:rsid w:val="000924F0"/>
    <w:rsid w:val="00093474"/>
    <w:rsid w:val="000946CE"/>
    <w:rsid w:val="0009510F"/>
    <w:rsid w:val="00095B73"/>
    <w:rsid w:val="000968E9"/>
    <w:rsid w:val="000A1B7B"/>
    <w:rsid w:val="000A220A"/>
    <w:rsid w:val="000A56F2"/>
    <w:rsid w:val="000A6801"/>
    <w:rsid w:val="000B2719"/>
    <w:rsid w:val="000B3836"/>
    <w:rsid w:val="000B3A8F"/>
    <w:rsid w:val="000B4AB9"/>
    <w:rsid w:val="000B58C3"/>
    <w:rsid w:val="000B61E9"/>
    <w:rsid w:val="000C165A"/>
    <w:rsid w:val="000C1D64"/>
    <w:rsid w:val="000C227B"/>
    <w:rsid w:val="000C2E19"/>
    <w:rsid w:val="000D0D07"/>
    <w:rsid w:val="000D28A0"/>
    <w:rsid w:val="000D4797"/>
    <w:rsid w:val="000E0527"/>
    <w:rsid w:val="000E1E92"/>
    <w:rsid w:val="000F06D6"/>
    <w:rsid w:val="000F0EB1"/>
    <w:rsid w:val="000F1019"/>
    <w:rsid w:val="000F1106"/>
    <w:rsid w:val="000F1C7C"/>
    <w:rsid w:val="000F3BE9"/>
    <w:rsid w:val="000F3F6C"/>
    <w:rsid w:val="000F6DF3"/>
    <w:rsid w:val="001005FF"/>
    <w:rsid w:val="001062FB"/>
    <w:rsid w:val="001063E6"/>
    <w:rsid w:val="001108DD"/>
    <w:rsid w:val="00110CCE"/>
    <w:rsid w:val="00112BDA"/>
    <w:rsid w:val="00113CF4"/>
    <w:rsid w:val="001153EA"/>
    <w:rsid w:val="00115643"/>
    <w:rsid w:val="00115DC5"/>
    <w:rsid w:val="00116765"/>
    <w:rsid w:val="001219F5"/>
    <w:rsid w:val="00121A20"/>
    <w:rsid w:val="00121A32"/>
    <w:rsid w:val="0012377F"/>
    <w:rsid w:val="00124314"/>
    <w:rsid w:val="00126B4A"/>
    <w:rsid w:val="001327AF"/>
    <w:rsid w:val="00132FD0"/>
    <w:rsid w:val="00134208"/>
    <w:rsid w:val="001344C0"/>
    <w:rsid w:val="001346FA"/>
    <w:rsid w:val="00135252"/>
    <w:rsid w:val="00137AB5"/>
    <w:rsid w:val="00137F0B"/>
    <w:rsid w:val="00142F85"/>
    <w:rsid w:val="00151E23"/>
    <w:rsid w:val="0015242E"/>
    <w:rsid w:val="001526E0"/>
    <w:rsid w:val="00153BD2"/>
    <w:rsid w:val="001551B5"/>
    <w:rsid w:val="00165365"/>
    <w:rsid w:val="001659C1"/>
    <w:rsid w:val="00172AD7"/>
    <w:rsid w:val="00173A8E"/>
    <w:rsid w:val="00177732"/>
    <w:rsid w:val="00177795"/>
    <w:rsid w:val="0018143F"/>
    <w:rsid w:val="0018198C"/>
    <w:rsid w:val="00185798"/>
    <w:rsid w:val="0019011B"/>
    <w:rsid w:val="00190AC1"/>
    <w:rsid w:val="00191CAB"/>
    <w:rsid w:val="0019341A"/>
    <w:rsid w:val="00197DF9"/>
    <w:rsid w:val="001A1987"/>
    <w:rsid w:val="001A23E8"/>
    <w:rsid w:val="001A2564"/>
    <w:rsid w:val="001A2B57"/>
    <w:rsid w:val="001A3628"/>
    <w:rsid w:val="001A51B1"/>
    <w:rsid w:val="001A5475"/>
    <w:rsid w:val="001A5E64"/>
    <w:rsid w:val="001A6173"/>
    <w:rsid w:val="001A6CBA"/>
    <w:rsid w:val="001B0D97"/>
    <w:rsid w:val="001B4C2A"/>
    <w:rsid w:val="001B5A5D"/>
    <w:rsid w:val="001B5F98"/>
    <w:rsid w:val="001B6D5E"/>
    <w:rsid w:val="001C02D4"/>
    <w:rsid w:val="001C1CE5"/>
    <w:rsid w:val="001C2DF3"/>
    <w:rsid w:val="001C395E"/>
    <w:rsid w:val="001C3D2A"/>
    <w:rsid w:val="001C5B12"/>
    <w:rsid w:val="001D3BA5"/>
    <w:rsid w:val="001D51BA"/>
    <w:rsid w:val="001D53C9"/>
    <w:rsid w:val="001D53FE"/>
    <w:rsid w:val="001D6342"/>
    <w:rsid w:val="001D678E"/>
    <w:rsid w:val="001D6D53"/>
    <w:rsid w:val="001E066F"/>
    <w:rsid w:val="001E09B1"/>
    <w:rsid w:val="001E2108"/>
    <w:rsid w:val="001E58E2"/>
    <w:rsid w:val="001E7AED"/>
    <w:rsid w:val="001F3916"/>
    <w:rsid w:val="001F54C5"/>
    <w:rsid w:val="001F662C"/>
    <w:rsid w:val="001F700C"/>
    <w:rsid w:val="001F7074"/>
    <w:rsid w:val="00200490"/>
    <w:rsid w:val="00201F3A"/>
    <w:rsid w:val="00203F96"/>
    <w:rsid w:val="00205B10"/>
    <w:rsid w:val="002069B2"/>
    <w:rsid w:val="00207FA3"/>
    <w:rsid w:val="00211867"/>
    <w:rsid w:val="00213D9B"/>
    <w:rsid w:val="00214DA8"/>
    <w:rsid w:val="0021526E"/>
    <w:rsid w:val="00215423"/>
    <w:rsid w:val="002158FA"/>
    <w:rsid w:val="002174DB"/>
    <w:rsid w:val="00220600"/>
    <w:rsid w:val="002224DB"/>
    <w:rsid w:val="00223FCB"/>
    <w:rsid w:val="002252C3"/>
    <w:rsid w:val="00225C54"/>
    <w:rsid w:val="00226858"/>
    <w:rsid w:val="002270D0"/>
    <w:rsid w:val="00230765"/>
    <w:rsid w:val="002319E4"/>
    <w:rsid w:val="00232307"/>
    <w:rsid w:val="002326B2"/>
    <w:rsid w:val="00235632"/>
    <w:rsid w:val="00235872"/>
    <w:rsid w:val="00241559"/>
    <w:rsid w:val="002435B3"/>
    <w:rsid w:val="002458EB"/>
    <w:rsid w:val="002500C8"/>
    <w:rsid w:val="002527D8"/>
    <w:rsid w:val="00256492"/>
    <w:rsid w:val="00257543"/>
    <w:rsid w:val="00257547"/>
    <w:rsid w:val="00257648"/>
    <w:rsid w:val="0025765B"/>
    <w:rsid w:val="002617E7"/>
    <w:rsid w:val="00262AA4"/>
    <w:rsid w:val="00263DE4"/>
    <w:rsid w:val="00264228"/>
    <w:rsid w:val="00264334"/>
    <w:rsid w:val="0026473E"/>
    <w:rsid w:val="00266214"/>
    <w:rsid w:val="00267C83"/>
    <w:rsid w:val="00267CC5"/>
    <w:rsid w:val="0027047E"/>
    <w:rsid w:val="0027144F"/>
    <w:rsid w:val="00271F3A"/>
    <w:rsid w:val="00273278"/>
    <w:rsid w:val="002737F4"/>
    <w:rsid w:val="00276162"/>
    <w:rsid w:val="002805F5"/>
    <w:rsid w:val="00280751"/>
    <w:rsid w:val="00280DD1"/>
    <w:rsid w:val="00281320"/>
    <w:rsid w:val="00282043"/>
    <w:rsid w:val="0028280A"/>
    <w:rsid w:val="00282D78"/>
    <w:rsid w:val="00286ACD"/>
    <w:rsid w:val="00287838"/>
    <w:rsid w:val="002907B5"/>
    <w:rsid w:val="002922AE"/>
    <w:rsid w:val="00292EB7"/>
    <w:rsid w:val="00296227"/>
    <w:rsid w:val="00296F44"/>
    <w:rsid w:val="0029777D"/>
    <w:rsid w:val="002A055E"/>
    <w:rsid w:val="002A1D4E"/>
    <w:rsid w:val="002A2041"/>
    <w:rsid w:val="002A2869"/>
    <w:rsid w:val="002A4929"/>
    <w:rsid w:val="002A6FAE"/>
    <w:rsid w:val="002A76C5"/>
    <w:rsid w:val="002B24D6"/>
    <w:rsid w:val="002B2B7E"/>
    <w:rsid w:val="002B5EEF"/>
    <w:rsid w:val="002C0564"/>
    <w:rsid w:val="002C1579"/>
    <w:rsid w:val="002C161A"/>
    <w:rsid w:val="002C3E75"/>
    <w:rsid w:val="002C41E6"/>
    <w:rsid w:val="002C6A87"/>
    <w:rsid w:val="002D0101"/>
    <w:rsid w:val="002D071A"/>
    <w:rsid w:val="002D34B2"/>
    <w:rsid w:val="002D40FE"/>
    <w:rsid w:val="002D4D41"/>
    <w:rsid w:val="002D7637"/>
    <w:rsid w:val="002E17F2"/>
    <w:rsid w:val="002E6822"/>
    <w:rsid w:val="002E7CAE"/>
    <w:rsid w:val="002F2771"/>
    <w:rsid w:val="002F28E2"/>
    <w:rsid w:val="002F37A9"/>
    <w:rsid w:val="002F4D02"/>
    <w:rsid w:val="002F5671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349C"/>
    <w:rsid w:val="00324D23"/>
    <w:rsid w:val="00325E4E"/>
    <w:rsid w:val="00327E3D"/>
    <w:rsid w:val="00331751"/>
    <w:rsid w:val="00332E0F"/>
    <w:rsid w:val="00334579"/>
    <w:rsid w:val="0033545A"/>
    <w:rsid w:val="00335858"/>
    <w:rsid w:val="00336BDA"/>
    <w:rsid w:val="00342BD7"/>
    <w:rsid w:val="00343A07"/>
    <w:rsid w:val="00344F62"/>
    <w:rsid w:val="003465DD"/>
    <w:rsid w:val="00346DB5"/>
    <w:rsid w:val="003477B1"/>
    <w:rsid w:val="0035491B"/>
    <w:rsid w:val="00356533"/>
    <w:rsid w:val="00357380"/>
    <w:rsid w:val="003602D9"/>
    <w:rsid w:val="003604CE"/>
    <w:rsid w:val="00366DC8"/>
    <w:rsid w:val="00370E47"/>
    <w:rsid w:val="00371647"/>
    <w:rsid w:val="00373B5D"/>
    <w:rsid w:val="003742AC"/>
    <w:rsid w:val="00375463"/>
    <w:rsid w:val="003778AD"/>
    <w:rsid w:val="00377CE1"/>
    <w:rsid w:val="00382707"/>
    <w:rsid w:val="00385BF0"/>
    <w:rsid w:val="00385EFC"/>
    <w:rsid w:val="003939FF"/>
    <w:rsid w:val="003A09D8"/>
    <w:rsid w:val="003A2223"/>
    <w:rsid w:val="003A2A0F"/>
    <w:rsid w:val="003A2A52"/>
    <w:rsid w:val="003A45A1"/>
    <w:rsid w:val="003A5B0A"/>
    <w:rsid w:val="003A6BAC"/>
    <w:rsid w:val="003A7EF3"/>
    <w:rsid w:val="003B159C"/>
    <w:rsid w:val="003B369F"/>
    <w:rsid w:val="003B36A3"/>
    <w:rsid w:val="003B45F2"/>
    <w:rsid w:val="003B460B"/>
    <w:rsid w:val="003B7EB5"/>
    <w:rsid w:val="003B7FE5"/>
    <w:rsid w:val="003C11C8"/>
    <w:rsid w:val="003C2702"/>
    <w:rsid w:val="003C4CC3"/>
    <w:rsid w:val="003C50D4"/>
    <w:rsid w:val="003C63E2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2CD4"/>
    <w:rsid w:val="003F5FAD"/>
    <w:rsid w:val="003F60A1"/>
    <w:rsid w:val="003F6BBE"/>
    <w:rsid w:val="003F7F2D"/>
    <w:rsid w:val="004000E8"/>
    <w:rsid w:val="00400AF6"/>
    <w:rsid w:val="00402C48"/>
    <w:rsid w:val="00402E2B"/>
    <w:rsid w:val="0040512B"/>
    <w:rsid w:val="00405CA5"/>
    <w:rsid w:val="00406342"/>
    <w:rsid w:val="00407CD3"/>
    <w:rsid w:val="00410134"/>
    <w:rsid w:val="00410B72"/>
    <w:rsid w:val="00410F18"/>
    <w:rsid w:val="0041263E"/>
    <w:rsid w:val="00413AAC"/>
    <w:rsid w:val="004157EF"/>
    <w:rsid w:val="00415AA3"/>
    <w:rsid w:val="00416053"/>
    <w:rsid w:val="0041614E"/>
    <w:rsid w:val="004161C5"/>
    <w:rsid w:val="00420368"/>
    <w:rsid w:val="00421105"/>
    <w:rsid w:val="004242F4"/>
    <w:rsid w:val="00427248"/>
    <w:rsid w:val="00432F95"/>
    <w:rsid w:val="0043369E"/>
    <w:rsid w:val="0043679C"/>
    <w:rsid w:val="00437447"/>
    <w:rsid w:val="00441476"/>
    <w:rsid w:val="00441A92"/>
    <w:rsid w:val="00444F56"/>
    <w:rsid w:val="00446488"/>
    <w:rsid w:val="004517AA"/>
    <w:rsid w:val="00452CAC"/>
    <w:rsid w:val="004537C5"/>
    <w:rsid w:val="004556F8"/>
    <w:rsid w:val="00457565"/>
    <w:rsid w:val="00457B71"/>
    <w:rsid w:val="00461641"/>
    <w:rsid w:val="00464339"/>
    <w:rsid w:val="00465F53"/>
    <w:rsid w:val="004669E2"/>
    <w:rsid w:val="0047096B"/>
    <w:rsid w:val="00470C31"/>
    <w:rsid w:val="00471E52"/>
    <w:rsid w:val="004734D0"/>
    <w:rsid w:val="0047556B"/>
    <w:rsid w:val="004755DC"/>
    <w:rsid w:val="0047586D"/>
    <w:rsid w:val="00477768"/>
    <w:rsid w:val="00480FE8"/>
    <w:rsid w:val="00481678"/>
    <w:rsid w:val="0048280E"/>
    <w:rsid w:val="00484298"/>
    <w:rsid w:val="0048464A"/>
    <w:rsid w:val="00487EEC"/>
    <w:rsid w:val="00490B56"/>
    <w:rsid w:val="004918EE"/>
    <w:rsid w:val="00492BC5"/>
    <w:rsid w:val="00493C06"/>
    <w:rsid w:val="00495794"/>
    <w:rsid w:val="00495FFF"/>
    <w:rsid w:val="004964F1"/>
    <w:rsid w:val="004A1004"/>
    <w:rsid w:val="004A16BC"/>
    <w:rsid w:val="004A2B94"/>
    <w:rsid w:val="004A43F2"/>
    <w:rsid w:val="004B6C38"/>
    <w:rsid w:val="004B7C0C"/>
    <w:rsid w:val="004B7C46"/>
    <w:rsid w:val="004C2DB9"/>
    <w:rsid w:val="004C3898"/>
    <w:rsid w:val="004C6A44"/>
    <w:rsid w:val="004D36B1"/>
    <w:rsid w:val="004D3AA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385"/>
    <w:rsid w:val="00502DF8"/>
    <w:rsid w:val="005033F4"/>
    <w:rsid w:val="00506557"/>
    <w:rsid w:val="0050677A"/>
    <w:rsid w:val="005078BA"/>
    <w:rsid w:val="00507DA5"/>
    <w:rsid w:val="005108D8"/>
    <w:rsid w:val="005116F9"/>
    <w:rsid w:val="005131B8"/>
    <w:rsid w:val="005153A7"/>
    <w:rsid w:val="0051783A"/>
    <w:rsid w:val="005219CF"/>
    <w:rsid w:val="005259ED"/>
    <w:rsid w:val="0052690B"/>
    <w:rsid w:val="005275C0"/>
    <w:rsid w:val="00533B29"/>
    <w:rsid w:val="00533F9A"/>
    <w:rsid w:val="00534B59"/>
    <w:rsid w:val="00536759"/>
    <w:rsid w:val="00536F3C"/>
    <w:rsid w:val="0053740D"/>
    <w:rsid w:val="00537C62"/>
    <w:rsid w:val="00546970"/>
    <w:rsid w:val="00547532"/>
    <w:rsid w:val="005477F8"/>
    <w:rsid w:val="00554E19"/>
    <w:rsid w:val="0056082E"/>
    <w:rsid w:val="0056121F"/>
    <w:rsid w:val="00562C12"/>
    <w:rsid w:val="0056463D"/>
    <w:rsid w:val="00572505"/>
    <w:rsid w:val="00572D51"/>
    <w:rsid w:val="005738C8"/>
    <w:rsid w:val="0057399C"/>
    <w:rsid w:val="00573A5E"/>
    <w:rsid w:val="00577B0C"/>
    <w:rsid w:val="00582809"/>
    <w:rsid w:val="005855F7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62D"/>
    <w:rsid w:val="005B35D7"/>
    <w:rsid w:val="005B392A"/>
    <w:rsid w:val="005B3AA3"/>
    <w:rsid w:val="005B4919"/>
    <w:rsid w:val="005B591A"/>
    <w:rsid w:val="005B6F83"/>
    <w:rsid w:val="005C242C"/>
    <w:rsid w:val="005C3295"/>
    <w:rsid w:val="005C4806"/>
    <w:rsid w:val="005C51A2"/>
    <w:rsid w:val="005C74FB"/>
    <w:rsid w:val="005D1369"/>
    <w:rsid w:val="005D1602"/>
    <w:rsid w:val="005D24DF"/>
    <w:rsid w:val="005E039C"/>
    <w:rsid w:val="005E2306"/>
    <w:rsid w:val="005E299C"/>
    <w:rsid w:val="005E37E1"/>
    <w:rsid w:val="005E385F"/>
    <w:rsid w:val="005E3945"/>
    <w:rsid w:val="005E5B81"/>
    <w:rsid w:val="005F2CB1"/>
    <w:rsid w:val="005F3025"/>
    <w:rsid w:val="005F618C"/>
    <w:rsid w:val="005F70BD"/>
    <w:rsid w:val="005F7146"/>
    <w:rsid w:val="00600D10"/>
    <w:rsid w:val="0060283C"/>
    <w:rsid w:val="00604B18"/>
    <w:rsid w:val="00604EFE"/>
    <w:rsid w:val="00604F14"/>
    <w:rsid w:val="00607D70"/>
    <w:rsid w:val="00610DB3"/>
    <w:rsid w:val="00611128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435"/>
    <w:rsid w:val="00633FE7"/>
    <w:rsid w:val="00636398"/>
    <w:rsid w:val="006368D3"/>
    <w:rsid w:val="006377EC"/>
    <w:rsid w:val="00637958"/>
    <w:rsid w:val="0064009D"/>
    <w:rsid w:val="0064151F"/>
    <w:rsid w:val="00641533"/>
    <w:rsid w:val="00641718"/>
    <w:rsid w:val="0064208D"/>
    <w:rsid w:val="00643475"/>
    <w:rsid w:val="0064396A"/>
    <w:rsid w:val="0064624E"/>
    <w:rsid w:val="006462EB"/>
    <w:rsid w:val="00650AB9"/>
    <w:rsid w:val="00650E14"/>
    <w:rsid w:val="00655733"/>
    <w:rsid w:val="00655ACD"/>
    <w:rsid w:val="00656A92"/>
    <w:rsid w:val="00656DDE"/>
    <w:rsid w:val="0066011D"/>
    <w:rsid w:val="006607C0"/>
    <w:rsid w:val="006613A6"/>
    <w:rsid w:val="00662315"/>
    <w:rsid w:val="006627A2"/>
    <w:rsid w:val="006634E6"/>
    <w:rsid w:val="00665577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41F2"/>
    <w:rsid w:val="00674CC3"/>
    <w:rsid w:val="00675C72"/>
    <w:rsid w:val="006771F9"/>
    <w:rsid w:val="006776D7"/>
    <w:rsid w:val="00677955"/>
    <w:rsid w:val="00680ECE"/>
    <w:rsid w:val="00681003"/>
    <w:rsid w:val="006817C9"/>
    <w:rsid w:val="00683ECE"/>
    <w:rsid w:val="00690D5E"/>
    <w:rsid w:val="00690EC3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05A5"/>
    <w:rsid w:val="006B1816"/>
    <w:rsid w:val="006B2099"/>
    <w:rsid w:val="006B50CF"/>
    <w:rsid w:val="006B73A1"/>
    <w:rsid w:val="006C03B8"/>
    <w:rsid w:val="006C2B98"/>
    <w:rsid w:val="006C2E92"/>
    <w:rsid w:val="006C5EC9"/>
    <w:rsid w:val="006C6059"/>
    <w:rsid w:val="006C7522"/>
    <w:rsid w:val="006D2FA2"/>
    <w:rsid w:val="006D6F08"/>
    <w:rsid w:val="006E062C"/>
    <w:rsid w:val="006E0F8F"/>
    <w:rsid w:val="006E10F9"/>
    <w:rsid w:val="006E28B7"/>
    <w:rsid w:val="006E3310"/>
    <w:rsid w:val="006E4E39"/>
    <w:rsid w:val="006E565E"/>
    <w:rsid w:val="006E673D"/>
    <w:rsid w:val="006E719E"/>
    <w:rsid w:val="006E7D3B"/>
    <w:rsid w:val="006F1B70"/>
    <w:rsid w:val="006F341D"/>
    <w:rsid w:val="006F3CDE"/>
    <w:rsid w:val="006F58B0"/>
    <w:rsid w:val="006F58D4"/>
    <w:rsid w:val="00700CAB"/>
    <w:rsid w:val="0070346E"/>
    <w:rsid w:val="00704A92"/>
    <w:rsid w:val="00704EDB"/>
    <w:rsid w:val="00706101"/>
    <w:rsid w:val="00707072"/>
    <w:rsid w:val="00707332"/>
    <w:rsid w:val="00707D61"/>
    <w:rsid w:val="00712287"/>
    <w:rsid w:val="00712772"/>
    <w:rsid w:val="007148D3"/>
    <w:rsid w:val="00715B9A"/>
    <w:rsid w:val="007206FB"/>
    <w:rsid w:val="007213F2"/>
    <w:rsid w:val="00723D02"/>
    <w:rsid w:val="00724609"/>
    <w:rsid w:val="00726EA6"/>
    <w:rsid w:val="00727208"/>
    <w:rsid w:val="00727680"/>
    <w:rsid w:val="007330E9"/>
    <w:rsid w:val="00733F12"/>
    <w:rsid w:val="007348B1"/>
    <w:rsid w:val="007362A6"/>
    <w:rsid w:val="00736D7D"/>
    <w:rsid w:val="0074083B"/>
    <w:rsid w:val="00740E58"/>
    <w:rsid w:val="007445A0"/>
    <w:rsid w:val="0074524B"/>
    <w:rsid w:val="00747D8B"/>
    <w:rsid w:val="00751228"/>
    <w:rsid w:val="0075364C"/>
    <w:rsid w:val="00754FC3"/>
    <w:rsid w:val="0075580F"/>
    <w:rsid w:val="007571E1"/>
    <w:rsid w:val="007604B2"/>
    <w:rsid w:val="00762CA4"/>
    <w:rsid w:val="00765281"/>
    <w:rsid w:val="00765FC0"/>
    <w:rsid w:val="00766BAD"/>
    <w:rsid w:val="00767DAA"/>
    <w:rsid w:val="00770E57"/>
    <w:rsid w:val="0077283E"/>
    <w:rsid w:val="00772E0E"/>
    <w:rsid w:val="007730BD"/>
    <w:rsid w:val="007734D0"/>
    <w:rsid w:val="00775426"/>
    <w:rsid w:val="007755F2"/>
    <w:rsid w:val="00776971"/>
    <w:rsid w:val="00776F15"/>
    <w:rsid w:val="0077781A"/>
    <w:rsid w:val="007803B0"/>
    <w:rsid w:val="00781086"/>
    <w:rsid w:val="0078177E"/>
    <w:rsid w:val="0078304C"/>
    <w:rsid w:val="00783673"/>
    <w:rsid w:val="00785490"/>
    <w:rsid w:val="007915EA"/>
    <w:rsid w:val="0079229A"/>
    <w:rsid w:val="007925EA"/>
    <w:rsid w:val="00793264"/>
    <w:rsid w:val="00793CD8"/>
    <w:rsid w:val="00795C92"/>
    <w:rsid w:val="00796231"/>
    <w:rsid w:val="007A0270"/>
    <w:rsid w:val="007A1CB3"/>
    <w:rsid w:val="007A2DE1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243D"/>
    <w:rsid w:val="007C3D18"/>
    <w:rsid w:val="007C56DD"/>
    <w:rsid w:val="007C60BF"/>
    <w:rsid w:val="007C6A07"/>
    <w:rsid w:val="007C75A1"/>
    <w:rsid w:val="007C77A5"/>
    <w:rsid w:val="007D04E5"/>
    <w:rsid w:val="007D0C04"/>
    <w:rsid w:val="007D5901"/>
    <w:rsid w:val="007D7526"/>
    <w:rsid w:val="007E153F"/>
    <w:rsid w:val="007E37A6"/>
    <w:rsid w:val="007E4610"/>
    <w:rsid w:val="007E4715"/>
    <w:rsid w:val="007E505B"/>
    <w:rsid w:val="007E7091"/>
    <w:rsid w:val="007F2C37"/>
    <w:rsid w:val="007F655E"/>
    <w:rsid w:val="007F6B2B"/>
    <w:rsid w:val="007F7745"/>
    <w:rsid w:val="00803FAE"/>
    <w:rsid w:val="0080605F"/>
    <w:rsid w:val="00806413"/>
    <w:rsid w:val="00806A9D"/>
    <w:rsid w:val="00807786"/>
    <w:rsid w:val="008113B0"/>
    <w:rsid w:val="00811FCB"/>
    <w:rsid w:val="00812BD8"/>
    <w:rsid w:val="008158D6"/>
    <w:rsid w:val="008159B9"/>
    <w:rsid w:val="00816513"/>
    <w:rsid w:val="00817196"/>
    <w:rsid w:val="00821BEF"/>
    <w:rsid w:val="008235DB"/>
    <w:rsid w:val="00824AB4"/>
    <w:rsid w:val="00825562"/>
    <w:rsid w:val="008255A6"/>
    <w:rsid w:val="00825C42"/>
    <w:rsid w:val="00825D25"/>
    <w:rsid w:val="00827D6F"/>
    <w:rsid w:val="008317D6"/>
    <w:rsid w:val="00831E2D"/>
    <w:rsid w:val="00834765"/>
    <w:rsid w:val="00836371"/>
    <w:rsid w:val="008376AC"/>
    <w:rsid w:val="00842150"/>
    <w:rsid w:val="008444E8"/>
    <w:rsid w:val="00844E80"/>
    <w:rsid w:val="00846FE7"/>
    <w:rsid w:val="0084745C"/>
    <w:rsid w:val="00851314"/>
    <w:rsid w:val="00854075"/>
    <w:rsid w:val="00854F97"/>
    <w:rsid w:val="008565FC"/>
    <w:rsid w:val="00856911"/>
    <w:rsid w:val="00857108"/>
    <w:rsid w:val="008646FE"/>
    <w:rsid w:val="008677FD"/>
    <w:rsid w:val="008706D4"/>
    <w:rsid w:val="00870F8A"/>
    <w:rsid w:val="008719A4"/>
    <w:rsid w:val="00871D23"/>
    <w:rsid w:val="0087245D"/>
    <w:rsid w:val="00873DB0"/>
    <w:rsid w:val="00874312"/>
    <w:rsid w:val="0087437C"/>
    <w:rsid w:val="0087523D"/>
    <w:rsid w:val="00875CD7"/>
    <w:rsid w:val="00876B4D"/>
    <w:rsid w:val="008770B6"/>
    <w:rsid w:val="00877F18"/>
    <w:rsid w:val="00887046"/>
    <w:rsid w:val="00890F5B"/>
    <w:rsid w:val="00892F8D"/>
    <w:rsid w:val="00893656"/>
    <w:rsid w:val="00894A88"/>
    <w:rsid w:val="00895386"/>
    <w:rsid w:val="00896D97"/>
    <w:rsid w:val="008A0A88"/>
    <w:rsid w:val="008A21FF"/>
    <w:rsid w:val="008A2CE2"/>
    <w:rsid w:val="008A30AC"/>
    <w:rsid w:val="008A44B8"/>
    <w:rsid w:val="008A51A8"/>
    <w:rsid w:val="008A54C7"/>
    <w:rsid w:val="008A5576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226E"/>
    <w:rsid w:val="008C4696"/>
    <w:rsid w:val="008C4958"/>
    <w:rsid w:val="008C4BAA"/>
    <w:rsid w:val="008C56BF"/>
    <w:rsid w:val="008C6AE8"/>
    <w:rsid w:val="008C7573"/>
    <w:rsid w:val="008D3441"/>
    <w:rsid w:val="008D34F1"/>
    <w:rsid w:val="008D39D8"/>
    <w:rsid w:val="008D39DB"/>
    <w:rsid w:val="008D6D1A"/>
    <w:rsid w:val="008E065E"/>
    <w:rsid w:val="008E090E"/>
    <w:rsid w:val="008E0927"/>
    <w:rsid w:val="008E1909"/>
    <w:rsid w:val="008F1EAB"/>
    <w:rsid w:val="008F33DC"/>
    <w:rsid w:val="008F477F"/>
    <w:rsid w:val="008F62E6"/>
    <w:rsid w:val="008F73EC"/>
    <w:rsid w:val="009010CF"/>
    <w:rsid w:val="00902350"/>
    <w:rsid w:val="0090336B"/>
    <w:rsid w:val="009043C9"/>
    <w:rsid w:val="00905222"/>
    <w:rsid w:val="009053AA"/>
    <w:rsid w:val="00905414"/>
    <w:rsid w:val="00905EC7"/>
    <w:rsid w:val="0090617F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E9"/>
    <w:rsid w:val="00920BF2"/>
    <w:rsid w:val="00921132"/>
    <w:rsid w:val="00922010"/>
    <w:rsid w:val="009237FA"/>
    <w:rsid w:val="00926880"/>
    <w:rsid w:val="00926B2A"/>
    <w:rsid w:val="00931ADC"/>
    <w:rsid w:val="00931BD9"/>
    <w:rsid w:val="00932D2D"/>
    <w:rsid w:val="00933542"/>
    <w:rsid w:val="009338A5"/>
    <w:rsid w:val="00934689"/>
    <w:rsid w:val="009368F3"/>
    <w:rsid w:val="00937419"/>
    <w:rsid w:val="0093751B"/>
    <w:rsid w:val="00941636"/>
    <w:rsid w:val="00942BF7"/>
    <w:rsid w:val="00943742"/>
    <w:rsid w:val="00945C05"/>
    <w:rsid w:val="00946945"/>
    <w:rsid w:val="00947713"/>
    <w:rsid w:val="0095033F"/>
    <w:rsid w:val="00950DE7"/>
    <w:rsid w:val="00953920"/>
    <w:rsid w:val="00953D47"/>
    <w:rsid w:val="0095472B"/>
    <w:rsid w:val="0095681E"/>
    <w:rsid w:val="009572D4"/>
    <w:rsid w:val="00961921"/>
    <w:rsid w:val="00961ACD"/>
    <w:rsid w:val="0096430A"/>
    <w:rsid w:val="0096554B"/>
    <w:rsid w:val="0096584A"/>
    <w:rsid w:val="00971A78"/>
    <w:rsid w:val="00971F08"/>
    <w:rsid w:val="00972315"/>
    <w:rsid w:val="0097603D"/>
    <w:rsid w:val="00976949"/>
    <w:rsid w:val="00977630"/>
    <w:rsid w:val="00980477"/>
    <w:rsid w:val="00985253"/>
    <w:rsid w:val="0098530D"/>
    <w:rsid w:val="009853B3"/>
    <w:rsid w:val="00985DB7"/>
    <w:rsid w:val="0098689D"/>
    <w:rsid w:val="00986926"/>
    <w:rsid w:val="00990630"/>
    <w:rsid w:val="00991761"/>
    <w:rsid w:val="00994DCA"/>
    <w:rsid w:val="009960EC"/>
    <w:rsid w:val="009970DD"/>
    <w:rsid w:val="009A09F1"/>
    <w:rsid w:val="009A0FBA"/>
    <w:rsid w:val="009A1601"/>
    <w:rsid w:val="009A3279"/>
    <w:rsid w:val="009A3A17"/>
    <w:rsid w:val="009A462D"/>
    <w:rsid w:val="009A5CBA"/>
    <w:rsid w:val="009B1F30"/>
    <w:rsid w:val="009B3AC2"/>
    <w:rsid w:val="009B4DF4"/>
    <w:rsid w:val="009B564E"/>
    <w:rsid w:val="009B58EC"/>
    <w:rsid w:val="009B67E5"/>
    <w:rsid w:val="009B7E87"/>
    <w:rsid w:val="009C403E"/>
    <w:rsid w:val="009C4E55"/>
    <w:rsid w:val="009C63B8"/>
    <w:rsid w:val="009D2E39"/>
    <w:rsid w:val="009D4A00"/>
    <w:rsid w:val="009D4FF0"/>
    <w:rsid w:val="009D703C"/>
    <w:rsid w:val="009D718F"/>
    <w:rsid w:val="009E068F"/>
    <w:rsid w:val="009E14E0"/>
    <w:rsid w:val="009E35DB"/>
    <w:rsid w:val="009E47A3"/>
    <w:rsid w:val="009E5CFA"/>
    <w:rsid w:val="009F08F3"/>
    <w:rsid w:val="009F126B"/>
    <w:rsid w:val="009F344F"/>
    <w:rsid w:val="009F44AD"/>
    <w:rsid w:val="00A00BCB"/>
    <w:rsid w:val="00A03166"/>
    <w:rsid w:val="00A0343E"/>
    <w:rsid w:val="00A04098"/>
    <w:rsid w:val="00A048A8"/>
    <w:rsid w:val="00A04F49"/>
    <w:rsid w:val="00A0739A"/>
    <w:rsid w:val="00A138B2"/>
    <w:rsid w:val="00A13E54"/>
    <w:rsid w:val="00A17F63"/>
    <w:rsid w:val="00A2052C"/>
    <w:rsid w:val="00A2193B"/>
    <w:rsid w:val="00A23443"/>
    <w:rsid w:val="00A2351A"/>
    <w:rsid w:val="00A25C6E"/>
    <w:rsid w:val="00A264A9"/>
    <w:rsid w:val="00A26652"/>
    <w:rsid w:val="00A27785"/>
    <w:rsid w:val="00A27BCD"/>
    <w:rsid w:val="00A30187"/>
    <w:rsid w:val="00A3448A"/>
    <w:rsid w:val="00A36297"/>
    <w:rsid w:val="00A41D90"/>
    <w:rsid w:val="00A41E2B"/>
    <w:rsid w:val="00A43728"/>
    <w:rsid w:val="00A45B74"/>
    <w:rsid w:val="00A45BBD"/>
    <w:rsid w:val="00A46EB7"/>
    <w:rsid w:val="00A52E1D"/>
    <w:rsid w:val="00A53A1E"/>
    <w:rsid w:val="00A5420E"/>
    <w:rsid w:val="00A54344"/>
    <w:rsid w:val="00A546BD"/>
    <w:rsid w:val="00A551AE"/>
    <w:rsid w:val="00A607DA"/>
    <w:rsid w:val="00A60C02"/>
    <w:rsid w:val="00A61499"/>
    <w:rsid w:val="00A62A77"/>
    <w:rsid w:val="00A63483"/>
    <w:rsid w:val="00A635DF"/>
    <w:rsid w:val="00A657D7"/>
    <w:rsid w:val="00A65EFF"/>
    <w:rsid w:val="00A660AC"/>
    <w:rsid w:val="00A66F55"/>
    <w:rsid w:val="00A67326"/>
    <w:rsid w:val="00A67606"/>
    <w:rsid w:val="00A67E6C"/>
    <w:rsid w:val="00A71B99"/>
    <w:rsid w:val="00A72720"/>
    <w:rsid w:val="00A739D0"/>
    <w:rsid w:val="00A761D4"/>
    <w:rsid w:val="00A76628"/>
    <w:rsid w:val="00A7795D"/>
    <w:rsid w:val="00A77EC4"/>
    <w:rsid w:val="00A847FD"/>
    <w:rsid w:val="00A92879"/>
    <w:rsid w:val="00A93553"/>
    <w:rsid w:val="00A9442A"/>
    <w:rsid w:val="00A968C2"/>
    <w:rsid w:val="00AA016F"/>
    <w:rsid w:val="00AA0471"/>
    <w:rsid w:val="00AA07DD"/>
    <w:rsid w:val="00AA1E98"/>
    <w:rsid w:val="00AA1ED6"/>
    <w:rsid w:val="00AA51D6"/>
    <w:rsid w:val="00AB0BC8"/>
    <w:rsid w:val="00AB11B0"/>
    <w:rsid w:val="00AB11CA"/>
    <w:rsid w:val="00AB14D9"/>
    <w:rsid w:val="00AB1A1B"/>
    <w:rsid w:val="00AB4AB8"/>
    <w:rsid w:val="00AB655E"/>
    <w:rsid w:val="00AB7609"/>
    <w:rsid w:val="00AC007F"/>
    <w:rsid w:val="00AC2ECD"/>
    <w:rsid w:val="00AC3119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38BA"/>
    <w:rsid w:val="00AE40E0"/>
    <w:rsid w:val="00AE4DBA"/>
    <w:rsid w:val="00AE4F07"/>
    <w:rsid w:val="00AE79B9"/>
    <w:rsid w:val="00AF1C5D"/>
    <w:rsid w:val="00AF2A5C"/>
    <w:rsid w:val="00AF42D7"/>
    <w:rsid w:val="00AF4CFA"/>
    <w:rsid w:val="00AF538A"/>
    <w:rsid w:val="00B00318"/>
    <w:rsid w:val="00B006FE"/>
    <w:rsid w:val="00B007CB"/>
    <w:rsid w:val="00B0178C"/>
    <w:rsid w:val="00B02AA9"/>
    <w:rsid w:val="00B02FA3"/>
    <w:rsid w:val="00B05084"/>
    <w:rsid w:val="00B07C60"/>
    <w:rsid w:val="00B1344D"/>
    <w:rsid w:val="00B14884"/>
    <w:rsid w:val="00B157F9"/>
    <w:rsid w:val="00B20256"/>
    <w:rsid w:val="00B20686"/>
    <w:rsid w:val="00B20D09"/>
    <w:rsid w:val="00B240CA"/>
    <w:rsid w:val="00B256CD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468B4"/>
    <w:rsid w:val="00B506A4"/>
    <w:rsid w:val="00B5599C"/>
    <w:rsid w:val="00B55F84"/>
    <w:rsid w:val="00B560E8"/>
    <w:rsid w:val="00B578D4"/>
    <w:rsid w:val="00B57E24"/>
    <w:rsid w:val="00B610DC"/>
    <w:rsid w:val="00B6188F"/>
    <w:rsid w:val="00B664C7"/>
    <w:rsid w:val="00B739F6"/>
    <w:rsid w:val="00B741BF"/>
    <w:rsid w:val="00B76BDF"/>
    <w:rsid w:val="00B81A6C"/>
    <w:rsid w:val="00B81FFD"/>
    <w:rsid w:val="00B82194"/>
    <w:rsid w:val="00B82918"/>
    <w:rsid w:val="00B833B8"/>
    <w:rsid w:val="00B85DE5"/>
    <w:rsid w:val="00B90F73"/>
    <w:rsid w:val="00B91C85"/>
    <w:rsid w:val="00B93B59"/>
    <w:rsid w:val="00B9406A"/>
    <w:rsid w:val="00B97B8A"/>
    <w:rsid w:val="00BA0B68"/>
    <w:rsid w:val="00BA0E71"/>
    <w:rsid w:val="00BA2280"/>
    <w:rsid w:val="00BA2A08"/>
    <w:rsid w:val="00BA56D2"/>
    <w:rsid w:val="00BA5D9D"/>
    <w:rsid w:val="00BA76E0"/>
    <w:rsid w:val="00BB1C94"/>
    <w:rsid w:val="00BB2A25"/>
    <w:rsid w:val="00BB51E9"/>
    <w:rsid w:val="00BC0FDC"/>
    <w:rsid w:val="00BC3053"/>
    <w:rsid w:val="00BC4B3E"/>
    <w:rsid w:val="00BC4D2E"/>
    <w:rsid w:val="00BC710E"/>
    <w:rsid w:val="00BD11BF"/>
    <w:rsid w:val="00BD48AC"/>
    <w:rsid w:val="00BD5F1A"/>
    <w:rsid w:val="00BE1234"/>
    <w:rsid w:val="00BE20E7"/>
    <w:rsid w:val="00BE2FA6"/>
    <w:rsid w:val="00BE333F"/>
    <w:rsid w:val="00BE6EC4"/>
    <w:rsid w:val="00BE7406"/>
    <w:rsid w:val="00BE7603"/>
    <w:rsid w:val="00BE7ECF"/>
    <w:rsid w:val="00BF0797"/>
    <w:rsid w:val="00BF0A7E"/>
    <w:rsid w:val="00BF3279"/>
    <w:rsid w:val="00BF74C7"/>
    <w:rsid w:val="00C015F1"/>
    <w:rsid w:val="00C01F33"/>
    <w:rsid w:val="00C02CC6"/>
    <w:rsid w:val="00C03280"/>
    <w:rsid w:val="00C0343D"/>
    <w:rsid w:val="00C040F7"/>
    <w:rsid w:val="00C041B0"/>
    <w:rsid w:val="00C044AB"/>
    <w:rsid w:val="00C05706"/>
    <w:rsid w:val="00C07377"/>
    <w:rsid w:val="00C10478"/>
    <w:rsid w:val="00C112D0"/>
    <w:rsid w:val="00C11D40"/>
    <w:rsid w:val="00C12107"/>
    <w:rsid w:val="00C13009"/>
    <w:rsid w:val="00C147D7"/>
    <w:rsid w:val="00C14D4B"/>
    <w:rsid w:val="00C154BB"/>
    <w:rsid w:val="00C15D6F"/>
    <w:rsid w:val="00C16AB4"/>
    <w:rsid w:val="00C20A53"/>
    <w:rsid w:val="00C24345"/>
    <w:rsid w:val="00C26F53"/>
    <w:rsid w:val="00C279B5"/>
    <w:rsid w:val="00C27C45"/>
    <w:rsid w:val="00C31AB6"/>
    <w:rsid w:val="00C355B2"/>
    <w:rsid w:val="00C3575E"/>
    <w:rsid w:val="00C3593E"/>
    <w:rsid w:val="00C3719D"/>
    <w:rsid w:val="00C54995"/>
    <w:rsid w:val="00C54D41"/>
    <w:rsid w:val="00C60783"/>
    <w:rsid w:val="00C60C1E"/>
    <w:rsid w:val="00C62E59"/>
    <w:rsid w:val="00C63B99"/>
    <w:rsid w:val="00C64672"/>
    <w:rsid w:val="00C67216"/>
    <w:rsid w:val="00C67D71"/>
    <w:rsid w:val="00C70697"/>
    <w:rsid w:val="00C72001"/>
    <w:rsid w:val="00C72EF4"/>
    <w:rsid w:val="00C75C58"/>
    <w:rsid w:val="00C75D2F"/>
    <w:rsid w:val="00C767BE"/>
    <w:rsid w:val="00C76E3C"/>
    <w:rsid w:val="00C80866"/>
    <w:rsid w:val="00C81568"/>
    <w:rsid w:val="00C8300A"/>
    <w:rsid w:val="00C8398C"/>
    <w:rsid w:val="00C85E78"/>
    <w:rsid w:val="00C9027A"/>
    <w:rsid w:val="00C9068E"/>
    <w:rsid w:val="00C93C4B"/>
    <w:rsid w:val="00C944AB"/>
    <w:rsid w:val="00C9491A"/>
    <w:rsid w:val="00C95B40"/>
    <w:rsid w:val="00CA0C9B"/>
    <w:rsid w:val="00CA1ED8"/>
    <w:rsid w:val="00CA3029"/>
    <w:rsid w:val="00CA5381"/>
    <w:rsid w:val="00CA5D0E"/>
    <w:rsid w:val="00CA70D0"/>
    <w:rsid w:val="00CA7B5B"/>
    <w:rsid w:val="00CB1F63"/>
    <w:rsid w:val="00CB7170"/>
    <w:rsid w:val="00CC040E"/>
    <w:rsid w:val="00CC111F"/>
    <w:rsid w:val="00CC2011"/>
    <w:rsid w:val="00CC36ED"/>
    <w:rsid w:val="00CC3EA0"/>
    <w:rsid w:val="00CC5420"/>
    <w:rsid w:val="00CC7B45"/>
    <w:rsid w:val="00CD1188"/>
    <w:rsid w:val="00CD2ED1"/>
    <w:rsid w:val="00CD2ED5"/>
    <w:rsid w:val="00CD2FC0"/>
    <w:rsid w:val="00CD337B"/>
    <w:rsid w:val="00CD7859"/>
    <w:rsid w:val="00CE0424"/>
    <w:rsid w:val="00CE6AD3"/>
    <w:rsid w:val="00CE7561"/>
    <w:rsid w:val="00CF1354"/>
    <w:rsid w:val="00CF3B1F"/>
    <w:rsid w:val="00CF3BF6"/>
    <w:rsid w:val="00CF5A60"/>
    <w:rsid w:val="00CF625B"/>
    <w:rsid w:val="00CF687E"/>
    <w:rsid w:val="00D01EA9"/>
    <w:rsid w:val="00D0349B"/>
    <w:rsid w:val="00D05F78"/>
    <w:rsid w:val="00D10249"/>
    <w:rsid w:val="00D10B04"/>
    <w:rsid w:val="00D115C3"/>
    <w:rsid w:val="00D11897"/>
    <w:rsid w:val="00D13135"/>
    <w:rsid w:val="00D13E4E"/>
    <w:rsid w:val="00D239A7"/>
    <w:rsid w:val="00D23F47"/>
    <w:rsid w:val="00D30424"/>
    <w:rsid w:val="00D3244B"/>
    <w:rsid w:val="00D33358"/>
    <w:rsid w:val="00D348A7"/>
    <w:rsid w:val="00D34CC1"/>
    <w:rsid w:val="00D35156"/>
    <w:rsid w:val="00D36E71"/>
    <w:rsid w:val="00D37D87"/>
    <w:rsid w:val="00D40A97"/>
    <w:rsid w:val="00D40B33"/>
    <w:rsid w:val="00D4318F"/>
    <w:rsid w:val="00D438BF"/>
    <w:rsid w:val="00D440F8"/>
    <w:rsid w:val="00D442F4"/>
    <w:rsid w:val="00D50F97"/>
    <w:rsid w:val="00D519A9"/>
    <w:rsid w:val="00D52795"/>
    <w:rsid w:val="00D546FF"/>
    <w:rsid w:val="00D54702"/>
    <w:rsid w:val="00D55AD5"/>
    <w:rsid w:val="00D576CA"/>
    <w:rsid w:val="00D61AF5"/>
    <w:rsid w:val="00D63EEF"/>
    <w:rsid w:val="00D652B5"/>
    <w:rsid w:val="00D66155"/>
    <w:rsid w:val="00D66D56"/>
    <w:rsid w:val="00D708B0"/>
    <w:rsid w:val="00D734DB"/>
    <w:rsid w:val="00D73661"/>
    <w:rsid w:val="00D77B1D"/>
    <w:rsid w:val="00D8021F"/>
    <w:rsid w:val="00D80383"/>
    <w:rsid w:val="00D80A6C"/>
    <w:rsid w:val="00D823C6"/>
    <w:rsid w:val="00D828FD"/>
    <w:rsid w:val="00D838F1"/>
    <w:rsid w:val="00D84356"/>
    <w:rsid w:val="00D84FAF"/>
    <w:rsid w:val="00D86CA3"/>
    <w:rsid w:val="00D871CE"/>
    <w:rsid w:val="00D87E3D"/>
    <w:rsid w:val="00D9196D"/>
    <w:rsid w:val="00D92982"/>
    <w:rsid w:val="00D93CB9"/>
    <w:rsid w:val="00D97D72"/>
    <w:rsid w:val="00DA089B"/>
    <w:rsid w:val="00DA0B82"/>
    <w:rsid w:val="00DA2881"/>
    <w:rsid w:val="00DA305E"/>
    <w:rsid w:val="00DA5417"/>
    <w:rsid w:val="00DA56E8"/>
    <w:rsid w:val="00DA6382"/>
    <w:rsid w:val="00DB0A9F"/>
    <w:rsid w:val="00DB228E"/>
    <w:rsid w:val="00DB2AAD"/>
    <w:rsid w:val="00DB3499"/>
    <w:rsid w:val="00DB377D"/>
    <w:rsid w:val="00DC2D36"/>
    <w:rsid w:val="00DC3379"/>
    <w:rsid w:val="00DC53EF"/>
    <w:rsid w:val="00DC5592"/>
    <w:rsid w:val="00DC7A78"/>
    <w:rsid w:val="00DD2643"/>
    <w:rsid w:val="00DD4A54"/>
    <w:rsid w:val="00DE239A"/>
    <w:rsid w:val="00DE3323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7A0"/>
    <w:rsid w:val="00DF3985"/>
    <w:rsid w:val="00DF41B4"/>
    <w:rsid w:val="00DF4C1F"/>
    <w:rsid w:val="00E0361E"/>
    <w:rsid w:val="00E05139"/>
    <w:rsid w:val="00E1076D"/>
    <w:rsid w:val="00E110E7"/>
    <w:rsid w:val="00E115AB"/>
    <w:rsid w:val="00E1183C"/>
    <w:rsid w:val="00E11B20"/>
    <w:rsid w:val="00E13379"/>
    <w:rsid w:val="00E16276"/>
    <w:rsid w:val="00E17FA2"/>
    <w:rsid w:val="00E220AD"/>
    <w:rsid w:val="00E22330"/>
    <w:rsid w:val="00E30B5A"/>
    <w:rsid w:val="00E3123D"/>
    <w:rsid w:val="00E31461"/>
    <w:rsid w:val="00E31D43"/>
    <w:rsid w:val="00E32608"/>
    <w:rsid w:val="00E333EF"/>
    <w:rsid w:val="00E34188"/>
    <w:rsid w:val="00E34B6E"/>
    <w:rsid w:val="00E35559"/>
    <w:rsid w:val="00E3723A"/>
    <w:rsid w:val="00E37860"/>
    <w:rsid w:val="00E41140"/>
    <w:rsid w:val="00E413C2"/>
    <w:rsid w:val="00E4217C"/>
    <w:rsid w:val="00E446F1"/>
    <w:rsid w:val="00E45070"/>
    <w:rsid w:val="00E46886"/>
    <w:rsid w:val="00E47AEF"/>
    <w:rsid w:val="00E5068B"/>
    <w:rsid w:val="00E51BB8"/>
    <w:rsid w:val="00E51EA7"/>
    <w:rsid w:val="00E53B75"/>
    <w:rsid w:val="00E54E3B"/>
    <w:rsid w:val="00E57565"/>
    <w:rsid w:val="00E57E38"/>
    <w:rsid w:val="00E60DA6"/>
    <w:rsid w:val="00E61942"/>
    <w:rsid w:val="00E62C20"/>
    <w:rsid w:val="00E63838"/>
    <w:rsid w:val="00E64434"/>
    <w:rsid w:val="00E6712C"/>
    <w:rsid w:val="00E67194"/>
    <w:rsid w:val="00E676C3"/>
    <w:rsid w:val="00E67C51"/>
    <w:rsid w:val="00E7256B"/>
    <w:rsid w:val="00E72EFC"/>
    <w:rsid w:val="00E758EC"/>
    <w:rsid w:val="00E76A66"/>
    <w:rsid w:val="00E76ECD"/>
    <w:rsid w:val="00E8234C"/>
    <w:rsid w:val="00E8330C"/>
    <w:rsid w:val="00E83AA9"/>
    <w:rsid w:val="00E85928"/>
    <w:rsid w:val="00E875D6"/>
    <w:rsid w:val="00E87822"/>
    <w:rsid w:val="00E90395"/>
    <w:rsid w:val="00E90E49"/>
    <w:rsid w:val="00E917F9"/>
    <w:rsid w:val="00E9291C"/>
    <w:rsid w:val="00E93FFE"/>
    <w:rsid w:val="00E94F8A"/>
    <w:rsid w:val="00EA3213"/>
    <w:rsid w:val="00EA7A41"/>
    <w:rsid w:val="00EB077B"/>
    <w:rsid w:val="00EB280D"/>
    <w:rsid w:val="00EB4EA2"/>
    <w:rsid w:val="00EB7127"/>
    <w:rsid w:val="00EC27C6"/>
    <w:rsid w:val="00EC4207"/>
    <w:rsid w:val="00EC45E1"/>
    <w:rsid w:val="00EC5653"/>
    <w:rsid w:val="00EC579D"/>
    <w:rsid w:val="00EC60B0"/>
    <w:rsid w:val="00EC71CE"/>
    <w:rsid w:val="00ED1006"/>
    <w:rsid w:val="00ED1648"/>
    <w:rsid w:val="00ED6523"/>
    <w:rsid w:val="00ED65B3"/>
    <w:rsid w:val="00ED7D98"/>
    <w:rsid w:val="00EE1DC6"/>
    <w:rsid w:val="00EE6C3F"/>
    <w:rsid w:val="00EF18E8"/>
    <w:rsid w:val="00EF18FE"/>
    <w:rsid w:val="00EF1E02"/>
    <w:rsid w:val="00EF4C5F"/>
    <w:rsid w:val="00EF5787"/>
    <w:rsid w:val="00EF60D0"/>
    <w:rsid w:val="00F00C89"/>
    <w:rsid w:val="00F00CAB"/>
    <w:rsid w:val="00F0186B"/>
    <w:rsid w:val="00F0528D"/>
    <w:rsid w:val="00F06C67"/>
    <w:rsid w:val="00F06DFD"/>
    <w:rsid w:val="00F071D1"/>
    <w:rsid w:val="00F07533"/>
    <w:rsid w:val="00F078C4"/>
    <w:rsid w:val="00F10629"/>
    <w:rsid w:val="00F11915"/>
    <w:rsid w:val="00F120BF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4CA"/>
    <w:rsid w:val="00F3067D"/>
    <w:rsid w:val="00F30828"/>
    <w:rsid w:val="00F313D6"/>
    <w:rsid w:val="00F33C7D"/>
    <w:rsid w:val="00F3437A"/>
    <w:rsid w:val="00F350C7"/>
    <w:rsid w:val="00F37C21"/>
    <w:rsid w:val="00F40F0C"/>
    <w:rsid w:val="00F4766C"/>
    <w:rsid w:val="00F478E6"/>
    <w:rsid w:val="00F4799F"/>
    <w:rsid w:val="00F507D1"/>
    <w:rsid w:val="00F519CE"/>
    <w:rsid w:val="00F51ADA"/>
    <w:rsid w:val="00F52259"/>
    <w:rsid w:val="00F55300"/>
    <w:rsid w:val="00F57E24"/>
    <w:rsid w:val="00F607C5"/>
    <w:rsid w:val="00F60DEA"/>
    <w:rsid w:val="00F6302A"/>
    <w:rsid w:val="00F63876"/>
    <w:rsid w:val="00F64C2B"/>
    <w:rsid w:val="00F651BE"/>
    <w:rsid w:val="00F65AAC"/>
    <w:rsid w:val="00F67F53"/>
    <w:rsid w:val="00F703BE"/>
    <w:rsid w:val="00F711DA"/>
    <w:rsid w:val="00F71F69"/>
    <w:rsid w:val="00F7275E"/>
    <w:rsid w:val="00F72B72"/>
    <w:rsid w:val="00F74BB9"/>
    <w:rsid w:val="00F75582"/>
    <w:rsid w:val="00F76EFA"/>
    <w:rsid w:val="00F804BE"/>
    <w:rsid w:val="00F817CE"/>
    <w:rsid w:val="00F82E7E"/>
    <w:rsid w:val="00F8456C"/>
    <w:rsid w:val="00F859D8"/>
    <w:rsid w:val="00F868F5"/>
    <w:rsid w:val="00F86D3B"/>
    <w:rsid w:val="00F87CF8"/>
    <w:rsid w:val="00F90485"/>
    <w:rsid w:val="00F9056A"/>
    <w:rsid w:val="00F90F8D"/>
    <w:rsid w:val="00F91ED8"/>
    <w:rsid w:val="00F92782"/>
    <w:rsid w:val="00F93AA9"/>
    <w:rsid w:val="00F96279"/>
    <w:rsid w:val="00F96985"/>
    <w:rsid w:val="00F97838"/>
    <w:rsid w:val="00FA1DB5"/>
    <w:rsid w:val="00FA298E"/>
    <w:rsid w:val="00FA2BB3"/>
    <w:rsid w:val="00FA39BC"/>
    <w:rsid w:val="00FA7A51"/>
    <w:rsid w:val="00FB40FC"/>
    <w:rsid w:val="00FB4246"/>
    <w:rsid w:val="00FB4256"/>
    <w:rsid w:val="00FB4C80"/>
    <w:rsid w:val="00FB5A32"/>
    <w:rsid w:val="00FB6A6A"/>
    <w:rsid w:val="00FB71E5"/>
    <w:rsid w:val="00FC4303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5B18"/>
    <w:rsid w:val="00FD74DB"/>
    <w:rsid w:val="00FD7660"/>
    <w:rsid w:val="00FD7B41"/>
    <w:rsid w:val="00FD7D3E"/>
    <w:rsid w:val="00FE0655"/>
    <w:rsid w:val="00FE2365"/>
    <w:rsid w:val="00FE4C7B"/>
    <w:rsid w:val="00FE51B8"/>
    <w:rsid w:val="00FE7336"/>
    <w:rsid w:val="00FE787C"/>
    <w:rsid w:val="00FF0FF9"/>
    <w:rsid w:val="00FF45A5"/>
    <w:rsid w:val="00FF5C91"/>
    <w:rsid w:val="00FF6A05"/>
    <w:rsid w:val="00FF6D73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qFormat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TdocHeader">
    <w:name w:val="TdocHeader"/>
    <w:basedOn w:val="Normal"/>
    <w:link w:val="TdocHeaderChar"/>
    <w:qFormat/>
    <w:rsid w:val="003778AD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overflowPunct/>
      <w:autoSpaceDE/>
      <w:autoSpaceDN/>
      <w:adjustRightInd/>
      <w:spacing w:before="80" w:after="80" w:line="360" w:lineRule="auto"/>
      <w:ind w:left="567"/>
      <w:jc w:val="left"/>
      <w:textAlignment w:val="auto"/>
      <w:outlineLvl w:val="2"/>
    </w:pPr>
    <w:rPr>
      <w:rFonts w:ascii="Calibri" w:eastAsia="SimSun" w:hAnsi="Calibri"/>
      <w:kern w:val="2"/>
      <w:sz w:val="22"/>
      <w:szCs w:val="22"/>
      <w:lang w:val="en-US"/>
    </w:rPr>
  </w:style>
  <w:style w:type="character" w:customStyle="1" w:styleId="TdocHeaderChar">
    <w:name w:val="TdocHeader Char"/>
    <w:basedOn w:val="DefaultParagraphFont"/>
    <w:link w:val="TdocHeader"/>
    <w:rsid w:val="003778AD"/>
    <w:rPr>
      <w:rFonts w:ascii="Calibri" w:eastAsia="SimSun" w:hAnsi="Calibri"/>
      <w:kern w:val="2"/>
      <w:sz w:val="22"/>
      <w:szCs w:val="22"/>
      <w:shd w:val="clear" w:color="auto" w:fill="FBE4D5" w:themeFill="accent2" w:themeFillTint="33"/>
      <w:lang w:eastAsia="zh-CN"/>
    </w:rPr>
  </w:style>
  <w:style w:type="paragraph" w:customStyle="1" w:styleId="PL">
    <w:name w:val="PL"/>
    <w:link w:val="PLChar"/>
    <w:qFormat/>
    <w:rsid w:val="002D01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2D0101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B1Char1">
    <w:name w:val="B1 Char1"/>
    <w:qFormat/>
    <w:rsid w:val="002D010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5NUHHDQN7SK2-1476151046-43459</_dlc_DocId>
    <_dlc_DocIdUrl xmlns="f166a696-7b5b-4ccd-9f0c-ffde0cceec81">
      <Url>https://ericsson.sharepoint.com/sites/star/_layouts/15/DocIdRedir.aspx?ID=5NUHHDQN7SK2-1476151046-43459</Url>
      <Description>5NUHHDQN7SK2-1476151046-43459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8BC566-2B9B-4DF1-9EF7-CE319C819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5E1EBBA8-81BC-491D-89D9-4B436BB9A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68</TotalTime>
  <Pages>3</Pages>
  <Words>1237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82</cp:revision>
  <cp:lastPrinted>2008-01-31T16:09:00Z</cp:lastPrinted>
  <dcterms:created xsi:type="dcterms:W3CDTF">2019-03-14T13:06:00Z</dcterms:created>
  <dcterms:modified xsi:type="dcterms:W3CDTF">2019-03-28T22:32:00Z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11ccc911-b5bf-4068-aa6a-f165eb72054d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2560">
    <vt:lpwstr>480</vt:lpwstr>
  </property>
  <property fmtid="{D5CDD505-2E9C-101B-9397-08002B2CF9AE}" pid="22" name="AuthorIds_UIVersion_6656">
    <vt:lpwstr>480</vt:lpwstr>
  </property>
  <property fmtid="{D5CDD505-2E9C-101B-9397-08002B2CF9AE}" pid="23" name="AuthorIds_UIVersion_8704">
    <vt:lpwstr>480</vt:lpwstr>
  </property>
  <property fmtid="{D5CDD505-2E9C-101B-9397-08002B2CF9AE}" pid="24" name="AuthorIds_UIVersion_7168">
    <vt:lpwstr>59</vt:lpwstr>
  </property>
</Properties>
</file>